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50C98AC5" w14:textId="77777777" w:rsidR="000C4DBA" w:rsidRDefault="000C4DBA" w:rsidP="000C4DBA">
      <w:pPr>
        <w:tabs>
          <w:tab w:val="start" w:pos="106.35pt"/>
        </w:tabs>
        <w:spacing w:before="12pt"/>
        <w:ind w:start="106.55pt" w:hanging="106.55pt"/>
        <w:rPr>
          <w:b/>
          <w:sz w:val="24"/>
        </w:rPr>
      </w:pPr>
      <w:bookmarkStart w:id="0" w:name="OLE_LINK1"/>
      <w:bookmarkStart w:id="1" w:name="OLE_LINK2"/>
      <w:r>
        <w:rPr>
          <w:b/>
          <w:sz w:val="24"/>
        </w:rPr>
        <w:t>Source:</w:t>
      </w:r>
      <w:r>
        <w:rPr>
          <w:b/>
          <w:sz w:val="24"/>
        </w:rPr>
        <w:tab/>
        <w:t>Nokia Corporation</w:t>
      </w:r>
    </w:p>
    <w:p w14:paraId="5EDD8FB7" w14:textId="7B4D05C9" w:rsidR="000C4DBA" w:rsidRPr="007E2DDA" w:rsidRDefault="000C4DBA" w:rsidP="000C4DBA">
      <w:pPr>
        <w:tabs>
          <w:tab w:val="start" w:pos="106.35pt"/>
        </w:tabs>
        <w:ind w:start="106.55pt" w:hanging="106.55pt"/>
        <w:rPr>
          <w:b/>
          <w:sz w:val="24"/>
        </w:rPr>
      </w:pPr>
      <w:r>
        <w:rPr>
          <w:b/>
          <w:sz w:val="24"/>
        </w:rPr>
        <w:t>Title:</w:t>
      </w:r>
      <w:r>
        <w:rPr>
          <w:b/>
          <w:sz w:val="24"/>
        </w:rPr>
        <w:tab/>
      </w:r>
      <w:r w:rsidR="001A28A5">
        <w:rPr>
          <w:b/>
          <w:sz w:val="24"/>
        </w:rPr>
        <w:t>Con</w:t>
      </w:r>
      <w:r w:rsidR="00256481">
        <w:rPr>
          <w:b/>
          <w:sz w:val="24"/>
        </w:rPr>
        <w:t xml:space="preserve">siderations on </w:t>
      </w:r>
      <w:r w:rsidR="001A28A5">
        <w:rPr>
          <w:b/>
          <w:sz w:val="24"/>
        </w:rPr>
        <w:t xml:space="preserve">object-based audio </w:t>
      </w:r>
      <w:r w:rsidR="00536925">
        <w:rPr>
          <w:b/>
          <w:sz w:val="24"/>
        </w:rPr>
        <w:t>metadata</w:t>
      </w:r>
      <w:r w:rsidR="00256481">
        <w:rPr>
          <w:b/>
          <w:sz w:val="24"/>
        </w:rPr>
        <w:t xml:space="preserve"> for IVAS</w:t>
      </w:r>
    </w:p>
    <w:bookmarkEnd w:id="0"/>
    <w:bookmarkEnd w:id="1"/>
    <w:p w14:paraId="74DF4BC0" w14:textId="68F8A622" w:rsidR="000C4DBA" w:rsidRPr="007E2DDA" w:rsidRDefault="000C4DBA" w:rsidP="000C4DBA">
      <w:pPr>
        <w:tabs>
          <w:tab w:val="start" w:pos="106.35pt"/>
        </w:tabs>
        <w:ind w:start="106.55pt" w:hanging="106.55pt"/>
        <w:rPr>
          <w:b/>
          <w:sz w:val="24"/>
        </w:rPr>
      </w:pPr>
      <w:r w:rsidRPr="007E2DDA">
        <w:rPr>
          <w:b/>
          <w:sz w:val="24"/>
        </w:rPr>
        <w:t>Document for:</w:t>
      </w:r>
      <w:r w:rsidRPr="007E2DDA">
        <w:rPr>
          <w:b/>
          <w:sz w:val="24"/>
        </w:rPr>
        <w:tab/>
      </w:r>
      <w:r w:rsidR="004A5836">
        <w:rPr>
          <w:b/>
          <w:sz w:val="24"/>
        </w:rPr>
        <w:t>Discussion</w:t>
      </w:r>
    </w:p>
    <w:p w14:paraId="3569F0A6" w14:textId="7273717D" w:rsidR="000C4DBA" w:rsidRDefault="000C4DBA" w:rsidP="000C4DBA">
      <w:pPr>
        <w:tabs>
          <w:tab w:val="start" w:pos="106.35pt"/>
        </w:tabs>
        <w:ind w:start="106.55pt" w:hanging="106.55pt"/>
        <w:rPr>
          <w:b/>
          <w:sz w:val="24"/>
        </w:rPr>
      </w:pPr>
      <w:r w:rsidRPr="007E2DDA">
        <w:rPr>
          <w:b/>
          <w:sz w:val="24"/>
        </w:rPr>
        <w:t>Agenda Item:</w:t>
      </w:r>
      <w:r w:rsidRPr="007E2DDA">
        <w:rPr>
          <w:b/>
          <w:sz w:val="24"/>
        </w:rPr>
        <w:tab/>
        <w:t>7.5</w:t>
      </w:r>
      <w:r w:rsidR="00AF2FC7">
        <w:rPr>
          <w:b/>
          <w:sz w:val="24"/>
        </w:rPr>
        <w:t xml:space="preserve"> – </w:t>
      </w:r>
      <w:proofErr w:type="spellStart"/>
      <w:r w:rsidR="00AF2FC7">
        <w:rPr>
          <w:b/>
          <w:sz w:val="24"/>
        </w:rPr>
        <w:t>IVAS_Codec</w:t>
      </w:r>
      <w:proofErr w:type="spellEnd"/>
    </w:p>
    <w:p w14:paraId="3C41D95C" w14:textId="77777777" w:rsidR="000C4DBA" w:rsidRDefault="000C4DBA" w:rsidP="000C4DBA">
      <w:pPr>
        <w:pBdr>
          <w:top w:val="single" w:sz="12" w:space="1" w:color="auto"/>
        </w:pBdr>
      </w:pPr>
    </w:p>
    <w:p w14:paraId="453C7C15" w14:textId="77777777" w:rsidR="000C4DBA" w:rsidRPr="005976AA" w:rsidRDefault="000C4DBA" w:rsidP="000C4DBA">
      <w:pPr>
        <w:pStyle w:val="Heading1"/>
      </w:pPr>
      <w:r>
        <w:t xml:space="preserve">1. </w:t>
      </w:r>
      <w:r w:rsidRPr="005976AA">
        <w:t>Introduction</w:t>
      </w:r>
    </w:p>
    <w:p w14:paraId="6C9E5E1A" w14:textId="7E1F4313" w:rsidR="00642B7B" w:rsidRDefault="00AA08C4" w:rsidP="00642B7B">
      <w:pPr>
        <w:spacing w:after="15pt" w:line="12pt" w:lineRule="auto"/>
        <w:rPr>
          <w:sz w:val="22"/>
          <w:szCs w:val="22"/>
        </w:rPr>
      </w:pPr>
      <w:r>
        <w:rPr>
          <w:sz w:val="22"/>
          <w:szCs w:val="22"/>
        </w:rPr>
        <w:t>T</w:t>
      </w:r>
      <w:r w:rsidR="00536925">
        <w:rPr>
          <w:sz w:val="22"/>
          <w:szCs w:val="22"/>
        </w:rPr>
        <w:t xml:space="preserve">he IVAS </w:t>
      </w:r>
      <w:r>
        <w:rPr>
          <w:sz w:val="22"/>
          <w:szCs w:val="22"/>
        </w:rPr>
        <w:t xml:space="preserve">Design Constrains </w:t>
      </w:r>
      <w:r w:rsidR="00F85F85">
        <w:rPr>
          <w:sz w:val="22"/>
          <w:szCs w:val="22"/>
        </w:rPr>
        <w:t>[1]</w:t>
      </w:r>
      <w:r w:rsidR="00F66867">
        <w:rPr>
          <w:sz w:val="22"/>
          <w:szCs w:val="22"/>
        </w:rPr>
        <w:t xml:space="preserve"> specify</w:t>
      </w:r>
      <w:r w:rsidR="005A5D77">
        <w:rPr>
          <w:sz w:val="22"/>
          <w:szCs w:val="22"/>
        </w:rPr>
        <w:t xml:space="preserve"> support for </w:t>
      </w:r>
      <w:r w:rsidR="00536925">
        <w:rPr>
          <w:sz w:val="22"/>
          <w:szCs w:val="22"/>
        </w:rPr>
        <w:t>an object-</w:t>
      </w:r>
      <w:r w:rsidR="00085B57">
        <w:rPr>
          <w:sz w:val="22"/>
          <w:szCs w:val="22"/>
        </w:rPr>
        <w:t xml:space="preserve">based </w:t>
      </w:r>
      <w:r w:rsidR="00536925">
        <w:rPr>
          <w:sz w:val="22"/>
          <w:szCs w:val="22"/>
        </w:rPr>
        <w:t xml:space="preserve">audio format. </w:t>
      </w:r>
      <w:r w:rsidR="008C2A4E">
        <w:rPr>
          <w:sz w:val="22"/>
          <w:szCs w:val="22"/>
        </w:rPr>
        <w:t xml:space="preserve">However, the current </w:t>
      </w:r>
      <w:r w:rsidR="006C2416">
        <w:rPr>
          <w:sz w:val="22"/>
          <w:szCs w:val="22"/>
        </w:rPr>
        <w:t xml:space="preserve">definition is </w:t>
      </w:r>
      <w:r w:rsidR="00D10962">
        <w:rPr>
          <w:sz w:val="22"/>
          <w:szCs w:val="22"/>
        </w:rPr>
        <w:t xml:space="preserve">still </w:t>
      </w:r>
      <w:r w:rsidR="006C2416">
        <w:rPr>
          <w:sz w:val="22"/>
          <w:szCs w:val="22"/>
        </w:rPr>
        <w:t xml:space="preserve">lacking. It is understood that </w:t>
      </w:r>
      <w:r w:rsidR="00845947">
        <w:rPr>
          <w:sz w:val="22"/>
          <w:szCs w:val="22"/>
        </w:rPr>
        <w:t xml:space="preserve">object-based audio should consist of individual </w:t>
      </w:r>
      <w:r w:rsidR="005E62D1">
        <w:rPr>
          <w:sz w:val="22"/>
          <w:szCs w:val="22"/>
        </w:rPr>
        <w:t>streams (that could be mono)</w:t>
      </w:r>
      <w:r w:rsidR="00F85F85">
        <w:rPr>
          <w:sz w:val="22"/>
          <w:szCs w:val="22"/>
        </w:rPr>
        <w:t xml:space="preserve"> </w:t>
      </w:r>
      <w:r w:rsidR="005E62D1">
        <w:rPr>
          <w:sz w:val="22"/>
          <w:szCs w:val="22"/>
        </w:rPr>
        <w:t xml:space="preserve">and </w:t>
      </w:r>
      <w:r w:rsidR="007B1DF0">
        <w:rPr>
          <w:sz w:val="22"/>
          <w:szCs w:val="22"/>
        </w:rPr>
        <w:t xml:space="preserve">some </w:t>
      </w:r>
      <w:r w:rsidR="00F51F8E">
        <w:rPr>
          <w:sz w:val="22"/>
          <w:szCs w:val="22"/>
        </w:rPr>
        <w:t>metadata parameters (TBD).</w:t>
      </w:r>
    </w:p>
    <w:p w14:paraId="128CFDA4" w14:textId="4D0B27C0" w:rsidR="00F85F85" w:rsidRDefault="007B1DF0" w:rsidP="002D43E6">
      <w:pPr>
        <w:spacing w:after="15pt" w:line="12pt" w:lineRule="auto"/>
        <w:rPr>
          <w:sz w:val="22"/>
          <w:szCs w:val="22"/>
        </w:rPr>
      </w:pPr>
      <w:r>
        <w:rPr>
          <w:sz w:val="22"/>
          <w:szCs w:val="22"/>
        </w:rPr>
        <w:t>This input document discusse</w:t>
      </w:r>
      <w:r w:rsidR="00BA7974">
        <w:rPr>
          <w:sz w:val="22"/>
          <w:szCs w:val="22"/>
        </w:rPr>
        <w:t xml:space="preserve">s </w:t>
      </w:r>
      <w:r w:rsidR="005F2406">
        <w:rPr>
          <w:sz w:val="22"/>
          <w:szCs w:val="22"/>
        </w:rPr>
        <w:t xml:space="preserve">some </w:t>
      </w:r>
      <w:r w:rsidR="00BA7974">
        <w:rPr>
          <w:sz w:val="22"/>
          <w:szCs w:val="22"/>
        </w:rPr>
        <w:t xml:space="preserve">potential metadata parameters for the object-based audio format. Furthermore, it is discussed the need to </w:t>
      </w:r>
      <w:r w:rsidR="003B25A6">
        <w:rPr>
          <w:sz w:val="22"/>
          <w:szCs w:val="22"/>
        </w:rPr>
        <w:t>define</w:t>
      </w:r>
      <w:r w:rsidR="00BA7974">
        <w:rPr>
          <w:sz w:val="22"/>
          <w:szCs w:val="22"/>
        </w:rPr>
        <w:t xml:space="preserve"> the format </w:t>
      </w:r>
      <w:r w:rsidR="003B25A6">
        <w:rPr>
          <w:sz w:val="22"/>
          <w:szCs w:val="22"/>
        </w:rPr>
        <w:t>based</w:t>
      </w:r>
      <w:r w:rsidR="008336B2">
        <w:rPr>
          <w:sz w:val="22"/>
          <w:szCs w:val="22"/>
        </w:rPr>
        <w:t xml:space="preserve"> on</w:t>
      </w:r>
      <w:r w:rsidR="00BB5043">
        <w:rPr>
          <w:sz w:val="22"/>
          <w:szCs w:val="22"/>
        </w:rPr>
        <w:t xml:space="preserve"> </w:t>
      </w:r>
      <w:r w:rsidR="005F2406">
        <w:rPr>
          <w:sz w:val="22"/>
          <w:szCs w:val="22"/>
        </w:rPr>
        <w:t xml:space="preserve">use cases relevant for </w:t>
      </w:r>
      <w:r w:rsidR="00BB5043">
        <w:rPr>
          <w:sz w:val="22"/>
          <w:szCs w:val="22"/>
        </w:rPr>
        <w:t xml:space="preserve">IVAS (where </w:t>
      </w:r>
      <w:r w:rsidR="00686B05">
        <w:rPr>
          <w:sz w:val="22"/>
          <w:szCs w:val="22"/>
        </w:rPr>
        <w:t>further i</w:t>
      </w:r>
      <w:r w:rsidR="008336B2">
        <w:rPr>
          <w:sz w:val="22"/>
          <w:szCs w:val="22"/>
        </w:rPr>
        <w:t xml:space="preserve">nput can still be expected) and, if possible, </w:t>
      </w:r>
      <w:r w:rsidR="008241DB">
        <w:rPr>
          <w:sz w:val="22"/>
          <w:szCs w:val="22"/>
        </w:rPr>
        <w:t xml:space="preserve">ways to </w:t>
      </w:r>
      <w:r w:rsidR="00ED46BF">
        <w:rPr>
          <w:sz w:val="22"/>
          <w:szCs w:val="22"/>
        </w:rPr>
        <w:t xml:space="preserve">provide interoperability with other IVAS audio formats. The latter can be useful </w:t>
      </w:r>
      <w:r w:rsidR="00912885">
        <w:rPr>
          <w:sz w:val="22"/>
          <w:szCs w:val="22"/>
        </w:rPr>
        <w:t xml:space="preserve">to efficiently deal with </w:t>
      </w:r>
      <w:r w:rsidR="00B07FB2">
        <w:rPr>
          <w:sz w:val="22"/>
          <w:szCs w:val="22"/>
        </w:rPr>
        <w:t>various combinations of input formats. It is the expectation of the source that it is particularly the object</w:t>
      </w:r>
      <w:r w:rsidR="007E1E1E">
        <w:rPr>
          <w:sz w:val="22"/>
          <w:szCs w:val="22"/>
        </w:rPr>
        <w:t xml:space="preserve"> </w:t>
      </w:r>
      <w:r w:rsidR="00B07FB2">
        <w:rPr>
          <w:sz w:val="22"/>
          <w:szCs w:val="22"/>
        </w:rPr>
        <w:t>audio that will be used in conjunction with some other audio format at the IVAS encoder input</w:t>
      </w:r>
      <w:r w:rsidR="00EC4282">
        <w:rPr>
          <w:sz w:val="22"/>
          <w:szCs w:val="22"/>
        </w:rPr>
        <w:t xml:space="preserve"> and at the renderer</w:t>
      </w:r>
      <w:r w:rsidR="00B07FB2">
        <w:rPr>
          <w:sz w:val="22"/>
          <w:szCs w:val="22"/>
        </w:rPr>
        <w:t>.</w:t>
      </w:r>
    </w:p>
    <w:p w14:paraId="13B61458" w14:textId="33282253" w:rsidR="00BD3CDF" w:rsidRPr="00F02B53" w:rsidRDefault="001334F5" w:rsidP="00F02B53">
      <w:pPr>
        <w:pStyle w:val="Heading1"/>
      </w:pPr>
      <w:r>
        <w:t xml:space="preserve">2. </w:t>
      </w:r>
      <w:r w:rsidR="00D0273B">
        <w:t>Considerations for the</w:t>
      </w:r>
      <w:r w:rsidR="00CC527A">
        <w:t xml:space="preserve"> object-audio format</w:t>
      </w:r>
    </w:p>
    <w:p w14:paraId="6B611E33" w14:textId="1C7FF477" w:rsidR="005B4624" w:rsidRDefault="00D73EDC" w:rsidP="00CC527A">
      <w:pPr>
        <w:widowControl/>
        <w:overflowPunct w:val="0"/>
        <w:autoSpaceDE w:val="0"/>
        <w:autoSpaceDN w:val="0"/>
        <w:adjustRightInd w:val="0"/>
        <w:spacing w:after="15pt" w:line="12pt" w:lineRule="auto"/>
        <w:textAlignment w:val="baseline"/>
        <w:rPr>
          <w:rFonts w:cs="Arial"/>
          <w:sz w:val="22"/>
          <w:szCs w:val="22"/>
        </w:rPr>
      </w:pPr>
      <w:r>
        <w:rPr>
          <w:rFonts w:cs="Arial"/>
          <w:sz w:val="22"/>
          <w:szCs w:val="22"/>
        </w:rPr>
        <w:t xml:space="preserve">While object-based audio is commonly </w:t>
      </w:r>
      <w:r w:rsidR="00E340BF">
        <w:rPr>
          <w:rFonts w:cs="Arial"/>
          <w:sz w:val="22"/>
          <w:szCs w:val="22"/>
        </w:rPr>
        <w:t>used</w:t>
      </w:r>
      <w:r>
        <w:rPr>
          <w:rFonts w:cs="Arial"/>
          <w:sz w:val="22"/>
          <w:szCs w:val="22"/>
        </w:rPr>
        <w:t xml:space="preserve"> in areas such as entertainment and broadcast</w:t>
      </w:r>
      <w:r w:rsidR="00E340BF">
        <w:rPr>
          <w:rFonts w:cs="Arial"/>
          <w:sz w:val="22"/>
          <w:szCs w:val="22"/>
        </w:rPr>
        <w:t>,</w:t>
      </w:r>
      <w:r w:rsidR="005B3C5A">
        <w:rPr>
          <w:rFonts w:cs="Arial"/>
          <w:sz w:val="22"/>
          <w:szCs w:val="22"/>
        </w:rPr>
        <w:t xml:space="preserve"> using object audio in </w:t>
      </w:r>
      <w:r>
        <w:rPr>
          <w:rFonts w:cs="Arial"/>
          <w:sz w:val="22"/>
          <w:szCs w:val="22"/>
        </w:rPr>
        <w:t xml:space="preserve">conversational codecs </w:t>
      </w:r>
      <w:r w:rsidR="005B3C5A">
        <w:rPr>
          <w:rFonts w:cs="Arial"/>
          <w:sz w:val="22"/>
          <w:szCs w:val="22"/>
        </w:rPr>
        <w:t>is</w:t>
      </w:r>
      <w:r w:rsidR="00BF1270">
        <w:rPr>
          <w:rFonts w:cs="Arial"/>
          <w:sz w:val="22"/>
          <w:szCs w:val="22"/>
        </w:rPr>
        <w:t xml:space="preserve"> new. </w:t>
      </w:r>
      <w:r w:rsidR="003104B5">
        <w:rPr>
          <w:rFonts w:cs="Arial"/>
          <w:sz w:val="22"/>
          <w:szCs w:val="22"/>
        </w:rPr>
        <w:t xml:space="preserve">It </w:t>
      </w:r>
      <w:r w:rsidR="004919D0">
        <w:rPr>
          <w:rFonts w:cs="Arial"/>
          <w:sz w:val="22"/>
          <w:szCs w:val="22"/>
        </w:rPr>
        <w:t xml:space="preserve">therefore </w:t>
      </w:r>
      <w:r w:rsidR="003104B5">
        <w:rPr>
          <w:rFonts w:cs="Arial"/>
          <w:sz w:val="22"/>
          <w:szCs w:val="22"/>
        </w:rPr>
        <w:t xml:space="preserve">seems important to consider </w:t>
      </w:r>
      <w:r w:rsidR="003F6440">
        <w:rPr>
          <w:rFonts w:cs="Arial"/>
          <w:sz w:val="22"/>
          <w:szCs w:val="22"/>
        </w:rPr>
        <w:t xml:space="preserve">in this scope </w:t>
      </w:r>
      <w:r w:rsidR="003104B5">
        <w:rPr>
          <w:rFonts w:cs="Arial"/>
          <w:sz w:val="22"/>
          <w:szCs w:val="22"/>
        </w:rPr>
        <w:t xml:space="preserve">the whole chain </w:t>
      </w:r>
      <w:r w:rsidR="00775AD1">
        <w:rPr>
          <w:rFonts w:cs="Arial"/>
          <w:sz w:val="22"/>
          <w:szCs w:val="22"/>
        </w:rPr>
        <w:t xml:space="preserve">from capture </w:t>
      </w:r>
      <w:r w:rsidR="006514E8">
        <w:rPr>
          <w:rFonts w:cs="Arial"/>
          <w:sz w:val="22"/>
          <w:szCs w:val="22"/>
        </w:rPr>
        <w:t xml:space="preserve">of object audio </w:t>
      </w:r>
      <w:r w:rsidR="008753CF">
        <w:rPr>
          <w:rFonts w:cs="Arial"/>
          <w:sz w:val="22"/>
          <w:szCs w:val="22"/>
        </w:rPr>
        <w:t>(</w:t>
      </w:r>
      <w:r w:rsidR="00775AD1">
        <w:rPr>
          <w:rFonts w:cs="Arial"/>
          <w:sz w:val="22"/>
          <w:szCs w:val="22"/>
        </w:rPr>
        <w:t xml:space="preserve">or </w:t>
      </w:r>
      <w:r w:rsidR="006514E8">
        <w:rPr>
          <w:rFonts w:cs="Arial"/>
          <w:sz w:val="22"/>
          <w:szCs w:val="22"/>
        </w:rPr>
        <w:t xml:space="preserve">other </w:t>
      </w:r>
      <w:r w:rsidR="00775AD1">
        <w:rPr>
          <w:rFonts w:cs="Arial"/>
          <w:sz w:val="22"/>
          <w:szCs w:val="22"/>
        </w:rPr>
        <w:t>object-based audio generation</w:t>
      </w:r>
      <w:r w:rsidR="008753CF">
        <w:rPr>
          <w:rFonts w:cs="Arial"/>
          <w:sz w:val="22"/>
          <w:szCs w:val="22"/>
        </w:rPr>
        <w:t>)</w:t>
      </w:r>
      <w:r w:rsidR="00775AD1">
        <w:rPr>
          <w:rFonts w:cs="Arial"/>
          <w:sz w:val="22"/>
          <w:szCs w:val="22"/>
        </w:rPr>
        <w:t xml:space="preserve">, </w:t>
      </w:r>
      <w:r w:rsidR="006514E8">
        <w:rPr>
          <w:rFonts w:cs="Arial"/>
          <w:sz w:val="22"/>
          <w:szCs w:val="22"/>
        </w:rPr>
        <w:t xml:space="preserve">via </w:t>
      </w:r>
      <w:r w:rsidR="00775AD1">
        <w:rPr>
          <w:rFonts w:cs="Arial"/>
          <w:sz w:val="22"/>
          <w:szCs w:val="22"/>
        </w:rPr>
        <w:t>the encoding (with support for a</w:t>
      </w:r>
      <w:r w:rsidR="004F1037">
        <w:rPr>
          <w:rFonts w:cs="Arial"/>
          <w:sz w:val="22"/>
          <w:szCs w:val="22"/>
        </w:rPr>
        <w:t xml:space="preserve">n appropriate </w:t>
      </w:r>
      <w:r w:rsidR="00C53891">
        <w:rPr>
          <w:rFonts w:cs="Arial"/>
          <w:sz w:val="22"/>
          <w:szCs w:val="22"/>
        </w:rPr>
        <w:t>range of bit rates</w:t>
      </w:r>
      <w:r w:rsidR="00775AD1">
        <w:rPr>
          <w:rFonts w:cs="Arial"/>
          <w:sz w:val="22"/>
          <w:szCs w:val="22"/>
        </w:rPr>
        <w:t>)</w:t>
      </w:r>
      <w:r w:rsidR="006514E8">
        <w:rPr>
          <w:rFonts w:cs="Arial"/>
          <w:sz w:val="22"/>
          <w:szCs w:val="22"/>
        </w:rPr>
        <w:t xml:space="preserve"> </w:t>
      </w:r>
      <w:r w:rsidR="008F7D63">
        <w:rPr>
          <w:rFonts w:cs="Arial"/>
          <w:sz w:val="22"/>
          <w:szCs w:val="22"/>
        </w:rPr>
        <w:t xml:space="preserve">all the way </w:t>
      </w:r>
      <w:r w:rsidR="006514E8">
        <w:rPr>
          <w:rFonts w:cs="Arial"/>
          <w:sz w:val="22"/>
          <w:szCs w:val="22"/>
        </w:rPr>
        <w:t xml:space="preserve">to rendering of the object audio </w:t>
      </w:r>
      <w:r w:rsidR="008753CF">
        <w:rPr>
          <w:rFonts w:cs="Arial"/>
          <w:sz w:val="22"/>
          <w:szCs w:val="22"/>
        </w:rPr>
        <w:t xml:space="preserve">either </w:t>
      </w:r>
      <w:r w:rsidR="006514E8">
        <w:rPr>
          <w:rFonts w:cs="Arial"/>
          <w:sz w:val="22"/>
          <w:szCs w:val="22"/>
        </w:rPr>
        <w:t xml:space="preserve">alone or as part of an overall sound scene </w:t>
      </w:r>
      <w:r w:rsidR="006B3C00">
        <w:rPr>
          <w:rFonts w:cs="Arial"/>
          <w:sz w:val="22"/>
          <w:szCs w:val="22"/>
        </w:rPr>
        <w:t>in combination with</w:t>
      </w:r>
      <w:r w:rsidR="006514E8">
        <w:rPr>
          <w:rFonts w:cs="Arial"/>
          <w:sz w:val="22"/>
          <w:szCs w:val="22"/>
        </w:rPr>
        <w:t xml:space="preserve"> some other </w:t>
      </w:r>
      <w:r w:rsidR="004919D0">
        <w:rPr>
          <w:rFonts w:cs="Arial"/>
          <w:sz w:val="22"/>
          <w:szCs w:val="22"/>
        </w:rPr>
        <w:t>audio format</w:t>
      </w:r>
      <w:r w:rsidR="00C53891">
        <w:rPr>
          <w:rFonts w:cs="Arial"/>
          <w:sz w:val="22"/>
          <w:szCs w:val="22"/>
        </w:rPr>
        <w:t>.</w:t>
      </w:r>
      <w:r w:rsidR="003F6440">
        <w:rPr>
          <w:rFonts w:cs="Arial"/>
          <w:sz w:val="22"/>
          <w:szCs w:val="22"/>
        </w:rPr>
        <w:t xml:space="preserve"> </w:t>
      </w:r>
      <w:r w:rsidR="00C24724">
        <w:rPr>
          <w:rFonts w:cs="Arial"/>
          <w:sz w:val="22"/>
          <w:szCs w:val="22"/>
        </w:rPr>
        <w:t>Considering e</w:t>
      </w:r>
      <w:r w:rsidR="002E5D6F">
        <w:rPr>
          <w:rFonts w:cs="Arial"/>
          <w:sz w:val="22"/>
          <w:szCs w:val="22"/>
        </w:rPr>
        <w:t xml:space="preserve">ach step is likely to </w:t>
      </w:r>
      <w:r w:rsidR="00C24724">
        <w:rPr>
          <w:rFonts w:cs="Arial"/>
          <w:sz w:val="22"/>
          <w:szCs w:val="22"/>
        </w:rPr>
        <w:t>provide information on what</w:t>
      </w:r>
      <w:r w:rsidR="00812CE5">
        <w:rPr>
          <w:rFonts w:cs="Arial"/>
          <w:sz w:val="22"/>
          <w:szCs w:val="22"/>
        </w:rPr>
        <w:t xml:space="preserve"> is possible and useful for this </w:t>
      </w:r>
      <w:r w:rsidR="00D24F75">
        <w:rPr>
          <w:rFonts w:cs="Arial"/>
          <w:sz w:val="22"/>
          <w:szCs w:val="22"/>
        </w:rPr>
        <w:t xml:space="preserve">new IVAS </w:t>
      </w:r>
      <w:r w:rsidR="00812CE5">
        <w:rPr>
          <w:rFonts w:cs="Arial"/>
          <w:sz w:val="22"/>
          <w:szCs w:val="22"/>
        </w:rPr>
        <w:t>audio format.</w:t>
      </w:r>
    </w:p>
    <w:p w14:paraId="02D94536" w14:textId="5CB05A4E" w:rsidR="00BE7C1D" w:rsidRDefault="00BE7C1D" w:rsidP="00CC527A">
      <w:pPr>
        <w:widowControl/>
        <w:overflowPunct w:val="0"/>
        <w:autoSpaceDE w:val="0"/>
        <w:autoSpaceDN w:val="0"/>
        <w:adjustRightInd w:val="0"/>
        <w:spacing w:after="15pt" w:line="12pt" w:lineRule="auto"/>
        <w:textAlignment w:val="baseline"/>
        <w:rPr>
          <w:rFonts w:cs="Arial"/>
          <w:sz w:val="22"/>
          <w:szCs w:val="22"/>
        </w:rPr>
      </w:pPr>
      <w:r>
        <w:rPr>
          <w:rFonts w:cs="Arial"/>
          <w:sz w:val="22"/>
          <w:szCs w:val="22"/>
        </w:rPr>
        <w:t xml:space="preserve">The source considers that </w:t>
      </w:r>
      <w:r w:rsidR="00D72895">
        <w:rPr>
          <w:rFonts w:cs="Arial"/>
          <w:sz w:val="22"/>
          <w:szCs w:val="22"/>
        </w:rPr>
        <w:t>obje</w:t>
      </w:r>
      <w:r w:rsidR="00437292">
        <w:rPr>
          <w:rFonts w:cs="Arial"/>
          <w:sz w:val="22"/>
          <w:szCs w:val="22"/>
        </w:rPr>
        <w:t>ct audio metadata for IVAS can be divided roughly into two categories</w:t>
      </w:r>
      <w:r w:rsidR="001E589D">
        <w:rPr>
          <w:rFonts w:cs="Arial"/>
          <w:sz w:val="22"/>
          <w:szCs w:val="22"/>
        </w:rPr>
        <w:t xml:space="preserve"> that will ideally be based on slightly different requirements</w:t>
      </w:r>
      <w:r w:rsidR="00816223">
        <w:rPr>
          <w:rFonts w:cs="Arial"/>
          <w:sz w:val="22"/>
          <w:szCs w:val="22"/>
        </w:rPr>
        <w:t>/considerations</w:t>
      </w:r>
      <w:r w:rsidR="00470F0F">
        <w:rPr>
          <w:rFonts w:cs="Arial"/>
          <w:sz w:val="22"/>
          <w:szCs w:val="22"/>
        </w:rPr>
        <w:t>. The categories are:</w:t>
      </w:r>
    </w:p>
    <w:p w14:paraId="230EC7C6" w14:textId="3B725FCD" w:rsidR="001E589D" w:rsidRPr="00645D34" w:rsidRDefault="00BF07C4" w:rsidP="00BA33EC">
      <w:pPr>
        <w:pStyle w:val="ListParagraph"/>
        <w:widowControl/>
        <w:numPr>
          <w:ilvl w:val="0"/>
          <w:numId w:val="8"/>
        </w:numPr>
        <w:overflowPunct w:val="0"/>
        <w:autoSpaceDE w:val="0"/>
        <w:autoSpaceDN w:val="0"/>
        <w:adjustRightInd w:val="0"/>
        <w:spacing w:after="15pt" w:line="12pt" w:lineRule="auto"/>
        <w:jc w:val="both"/>
        <w:textAlignment w:val="baseline"/>
        <w:rPr>
          <w:rFonts w:cs="Arial"/>
          <w:szCs w:val="22"/>
        </w:rPr>
      </w:pPr>
      <w:r>
        <w:rPr>
          <w:rFonts w:cs="Arial"/>
          <w:szCs w:val="22"/>
        </w:rPr>
        <w:t>Rendering</w:t>
      </w:r>
      <w:r w:rsidR="006D36E7" w:rsidRPr="00645D34">
        <w:rPr>
          <w:rFonts w:cs="Arial"/>
          <w:szCs w:val="22"/>
        </w:rPr>
        <w:t xml:space="preserve"> metadata. This metadata </w:t>
      </w:r>
      <w:r w:rsidR="00B2791A" w:rsidRPr="00645D34">
        <w:rPr>
          <w:rFonts w:cs="Arial"/>
          <w:szCs w:val="22"/>
        </w:rPr>
        <w:t>describes the rendering of the waveform(s).</w:t>
      </w:r>
      <w:r w:rsidR="00665C21" w:rsidRPr="00645D34">
        <w:rPr>
          <w:rFonts w:cs="Arial"/>
          <w:szCs w:val="22"/>
        </w:rPr>
        <w:t xml:space="preserve"> </w:t>
      </w:r>
      <w:r w:rsidR="00E20676">
        <w:rPr>
          <w:rFonts w:cs="Arial"/>
          <w:szCs w:val="22"/>
        </w:rPr>
        <w:t>Typical examples include, e.g.</w:t>
      </w:r>
      <w:r w:rsidR="00665C21" w:rsidRPr="00645D34">
        <w:rPr>
          <w:rFonts w:cs="Arial"/>
          <w:szCs w:val="22"/>
        </w:rPr>
        <w:t>, spati</w:t>
      </w:r>
      <w:r w:rsidR="00976AE8" w:rsidRPr="00645D34">
        <w:rPr>
          <w:rFonts w:cs="Arial"/>
          <w:szCs w:val="22"/>
        </w:rPr>
        <w:t>al direction</w:t>
      </w:r>
      <w:r w:rsidR="00ED1A46" w:rsidRPr="00645D34">
        <w:rPr>
          <w:rFonts w:cs="Arial"/>
          <w:szCs w:val="22"/>
        </w:rPr>
        <w:t xml:space="preserve"> or </w:t>
      </w:r>
      <w:r w:rsidR="00976AE8" w:rsidRPr="00645D34">
        <w:rPr>
          <w:rFonts w:cs="Arial"/>
          <w:szCs w:val="22"/>
        </w:rPr>
        <w:t>position</w:t>
      </w:r>
      <w:r w:rsidR="00ED1A46" w:rsidRPr="00645D34">
        <w:rPr>
          <w:rFonts w:cs="Arial"/>
          <w:szCs w:val="22"/>
        </w:rPr>
        <w:t xml:space="preserve">, spatial extent or size, </w:t>
      </w:r>
      <w:r w:rsidR="009B4D8D">
        <w:rPr>
          <w:rFonts w:cs="Arial"/>
          <w:szCs w:val="22"/>
        </w:rPr>
        <w:t>etc</w:t>
      </w:r>
      <w:r w:rsidR="00ED1A46" w:rsidRPr="00645D34">
        <w:rPr>
          <w:rFonts w:cs="Arial"/>
          <w:szCs w:val="22"/>
        </w:rPr>
        <w:t>.</w:t>
      </w:r>
      <w:r w:rsidR="00512BE1" w:rsidRPr="00645D34">
        <w:rPr>
          <w:rFonts w:cs="Arial"/>
          <w:szCs w:val="22"/>
        </w:rPr>
        <w:t xml:space="preserve"> These metadata parameters can </w:t>
      </w:r>
      <w:r w:rsidR="003048A4">
        <w:rPr>
          <w:rFonts w:cs="Arial"/>
          <w:szCs w:val="22"/>
        </w:rPr>
        <w:t xml:space="preserve">most </w:t>
      </w:r>
      <w:r w:rsidR="00512BE1" w:rsidRPr="00645D34">
        <w:rPr>
          <w:rFonts w:cs="Arial"/>
          <w:szCs w:val="22"/>
        </w:rPr>
        <w:t>likely be defined based on views of audio experts, results from experiments</w:t>
      </w:r>
      <w:r w:rsidR="003048A4">
        <w:rPr>
          <w:rFonts w:cs="Arial"/>
          <w:szCs w:val="22"/>
        </w:rPr>
        <w:t>,</w:t>
      </w:r>
      <w:r w:rsidR="00512BE1" w:rsidRPr="00645D34">
        <w:rPr>
          <w:rFonts w:cs="Arial"/>
          <w:szCs w:val="22"/>
        </w:rPr>
        <w:t xml:space="preserve"> </w:t>
      </w:r>
      <w:r w:rsidR="009B4D8D">
        <w:rPr>
          <w:rFonts w:cs="Arial"/>
          <w:szCs w:val="22"/>
        </w:rPr>
        <w:t>etc</w:t>
      </w:r>
      <w:r w:rsidR="00512BE1" w:rsidRPr="00645D34">
        <w:rPr>
          <w:rFonts w:cs="Arial"/>
          <w:szCs w:val="22"/>
        </w:rPr>
        <w:t>.</w:t>
      </w:r>
    </w:p>
    <w:p w14:paraId="739C9A84" w14:textId="0F267699" w:rsidR="00437292" w:rsidRPr="00A63141" w:rsidRDefault="00D92AE5" w:rsidP="00CC527A">
      <w:pPr>
        <w:pStyle w:val="ListParagraph"/>
        <w:widowControl/>
        <w:numPr>
          <w:ilvl w:val="0"/>
          <w:numId w:val="8"/>
        </w:numPr>
        <w:overflowPunct w:val="0"/>
        <w:autoSpaceDE w:val="0"/>
        <w:autoSpaceDN w:val="0"/>
        <w:adjustRightInd w:val="0"/>
        <w:spacing w:after="15pt" w:line="12pt" w:lineRule="auto"/>
        <w:jc w:val="both"/>
        <w:textAlignment w:val="baseline"/>
        <w:rPr>
          <w:rFonts w:cs="Arial"/>
          <w:szCs w:val="22"/>
        </w:rPr>
      </w:pPr>
      <w:r w:rsidRPr="00645D34">
        <w:rPr>
          <w:rFonts w:cs="Arial"/>
          <w:szCs w:val="22"/>
        </w:rPr>
        <w:t xml:space="preserve">Control metadata. </w:t>
      </w:r>
      <w:r w:rsidR="00FD2492">
        <w:rPr>
          <w:rFonts w:cs="Arial"/>
          <w:szCs w:val="22"/>
        </w:rPr>
        <w:t>This metadata describes how the object audio can be used.</w:t>
      </w:r>
      <w:r w:rsidR="008C5983">
        <w:rPr>
          <w:rFonts w:cs="Arial"/>
          <w:szCs w:val="22"/>
        </w:rPr>
        <w:t xml:space="preserve"> For example, it may be indicated that an object audio can be switched on/off or its volume relative to an overall</w:t>
      </w:r>
      <w:r w:rsidR="007606E3">
        <w:rPr>
          <w:rFonts w:cs="Arial"/>
          <w:szCs w:val="22"/>
        </w:rPr>
        <w:t xml:space="preserve"> sound scene can be freely controlled</w:t>
      </w:r>
      <w:r w:rsidR="00495028">
        <w:rPr>
          <w:rFonts w:cs="Arial"/>
          <w:szCs w:val="22"/>
        </w:rPr>
        <w:t xml:space="preserve">. The control metadata should preferably be based on needs </w:t>
      </w:r>
      <w:r w:rsidR="00C840F7">
        <w:rPr>
          <w:rFonts w:cs="Arial"/>
          <w:szCs w:val="22"/>
        </w:rPr>
        <w:t>identif</w:t>
      </w:r>
      <w:r w:rsidR="00056075">
        <w:rPr>
          <w:rFonts w:cs="Arial"/>
          <w:szCs w:val="22"/>
        </w:rPr>
        <w:t>ied from</w:t>
      </w:r>
      <w:r w:rsidR="00C840F7">
        <w:rPr>
          <w:rFonts w:cs="Arial"/>
          <w:szCs w:val="22"/>
        </w:rPr>
        <w:t xml:space="preserve"> IVAS-specific use cases.</w:t>
      </w:r>
    </w:p>
    <w:p w14:paraId="1E7A7509" w14:textId="3967C608" w:rsidR="00437292" w:rsidRDefault="00437292" w:rsidP="00CC527A">
      <w:pPr>
        <w:widowControl/>
        <w:overflowPunct w:val="0"/>
        <w:autoSpaceDE w:val="0"/>
        <w:autoSpaceDN w:val="0"/>
        <w:adjustRightInd w:val="0"/>
        <w:spacing w:after="15pt" w:line="12pt" w:lineRule="auto"/>
        <w:textAlignment w:val="baseline"/>
        <w:rPr>
          <w:rFonts w:cs="Arial"/>
          <w:sz w:val="22"/>
          <w:szCs w:val="22"/>
        </w:rPr>
      </w:pPr>
      <w:r>
        <w:rPr>
          <w:rFonts w:cs="Arial"/>
          <w:sz w:val="22"/>
          <w:szCs w:val="22"/>
        </w:rPr>
        <w:t>In addition, some more broadcast style metadata that would per</w:t>
      </w:r>
      <w:r w:rsidR="001A2D28">
        <w:rPr>
          <w:rFonts w:cs="Arial"/>
          <w:sz w:val="22"/>
          <w:szCs w:val="22"/>
        </w:rPr>
        <w:t>haps not fit key IVAS use cases</w:t>
      </w:r>
      <w:r>
        <w:rPr>
          <w:rFonts w:cs="Arial"/>
          <w:sz w:val="22"/>
          <w:szCs w:val="22"/>
        </w:rPr>
        <w:t xml:space="preserve"> could be considered</w:t>
      </w:r>
      <w:r w:rsidR="001C068A">
        <w:rPr>
          <w:rFonts w:cs="Arial"/>
          <w:sz w:val="22"/>
          <w:szCs w:val="22"/>
        </w:rPr>
        <w:t xml:space="preserve"> (potentially in either category)</w:t>
      </w:r>
      <w:r>
        <w:rPr>
          <w:rFonts w:cs="Arial"/>
          <w:sz w:val="22"/>
          <w:szCs w:val="22"/>
        </w:rPr>
        <w:t xml:space="preserve">. </w:t>
      </w:r>
      <w:r w:rsidR="00466C62">
        <w:rPr>
          <w:rFonts w:cs="Arial"/>
          <w:sz w:val="22"/>
          <w:szCs w:val="22"/>
        </w:rPr>
        <w:t>A preferred outcome would still be a definition of a single object audio format for IVAS</w:t>
      </w:r>
      <w:r w:rsidR="00871486">
        <w:rPr>
          <w:rFonts w:cs="Arial"/>
          <w:sz w:val="22"/>
          <w:szCs w:val="22"/>
        </w:rPr>
        <w:t xml:space="preserve"> that meets specific requirements ide</w:t>
      </w:r>
      <w:r w:rsidR="00083A8B">
        <w:rPr>
          <w:rFonts w:cs="Arial"/>
          <w:sz w:val="22"/>
          <w:szCs w:val="22"/>
        </w:rPr>
        <w:t>ntified based on</w:t>
      </w:r>
      <w:r w:rsidR="005C0F73">
        <w:rPr>
          <w:rFonts w:cs="Arial"/>
          <w:sz w:val="22"/>
          <w:szCs w:val="22"/>
        </w:rPr>
        <w:t xml:space="preserve"> conversational codec use cases</w:t>
      </w:r>
      <w:r w:rsidR="00466C62">
        <w:rPr>
          <w:rFonts w:cs="Arial"/>
          <w:sz w:val="22"/>
          <w:szCs w:val="22"/>
        </w:rPr>
        <w:t>.</w:t>
      </w:r>
    </w:p>
    <w:p w14:paraId="1A1806B6" w14:textId="5CC5E178" w:rsidR="009F4F00" w:rsidRDefault="009F4F00" w:rsidP="009F4F00">
      <w:pPr>
        <w:widowControl/>
        <w:overflowPunct w:val="0"/>
        <w:autoSpaceDE w:val="0"/>
        <w:autoSpaceDN w:val="0"/>
        <w:adjustRightInd w:val="0"/>
        <w:spacing w:after="15pt" w:line="12pt" w:lineRule="auto"/>
        <w:textAlignment w:val="baseline"/>
        <w:rPr>
          <w:rFonts w:cs="Arial"/>
          <w:sz w:val="22"/>
          <w:szCs w:val="22"/>
        </w:rPr>
      </w:pPr>
      <w:r>
        <w:rPr>
          <w:rFonts w:cs="Arial"/>
          <w:sz w:val="22"/>
          <w:szCs w:val="22"/>
        </w:rPr>
        <w:t>One key aspect relating to the size of the metadata and</w:t>
      </w:r>
      <w:r w:rsidR="00E04261">
        <w:rPr>
          <w:rFonts w:cs="Arial"/>
          <w:sz w:val="22"/>
          <w:szCs w:val="22"/>
        </w:rPr>
        <w:t>,</w:t>
      </w:r>
      <w:r>
        <w:rPr>
          <w:rFonts w:cs="Arial"/>
          <w:sz w:val="22"/>
          <w:szCs w:val="22"/>
        </w:rPr>
        <w:t xml:space="preserve"> o</w:t>
      </w:r>
      <w:r w:rsidR="006E6E47">
        <w:rPr>
          <w:rFonts w:cs="Arial"/>
          <w:sz w:val="22"/>
          <w:szCs w:val="22"/>
        </w:rPr>
        <w:t>n the other hand</w:t>
      </w:r>
      <w:r w:rsidR="00E04261">
        <w:rPr>
          <w:rFonts w:cs="Arial"/>
          <w:sz w:val="22"/>
          <w:szCs w:val="22"/>
        </w:rPr>
        <w:t>,</w:t>
      </w:r>
      <w:r w:rsidR="006E6E47">
        <w:rPr>
          <w:rFonts w:cs="Arial"/>
          <w:sz w:val="22"/>
          <w:szCs w:val="22"/>
        </w:rPr>
        <w:t xml:space="preserve"> precision/quality of the representation</w:t>
      </w:r>
      <w:r>
        <w:rPr>
          <w:rFonts w:cs="Arial"/>
          <w:sz w:val="22"/>
          <w:szCs w:val="22"/>
        </w:rPr>
        <w:t xml:space="preserve"> is the </w:t>
      </w:r>
      <w:r w:rsidR="006E6E47">
        <w:rPr>
          <w:rFonts w:cs="Arial"/>
          <w:sz w:val="22"/>
          <w:szCs w:val="22"/>
        </w:rPr>
        <w:t xml:space="preserve">metadata parameter </w:t>
      </w:r>
      <w:r w:rsidRPr="006E6E47">
        <w:rPr>
          <w:rFonts w:cs="Arial"/>
          <w:i/>
          <w:sz w:val="22"/>
          <w:szCs w:val="22"/>
        </w:rPr>
        <w:t>update rate</w:t>
      </w:r>
      <w:r>
        <w:rPr>
          <w:rFonts w:cs="Arial"/>
          <w:sz w:val="22"/>
          <w:szCs w:val="22"/>
        </w:rPr>
        <w:t xml:space="preserve">. At least some parameters, like those relating to the position of the object, </w:t>
      </w:r>
      <w:r w:rsidR="00BC18A7">
        <w:rPr>
          <w:rFonts w:cs="Arial"/>
          <w:sz w:val="22"/>
          <w:szCs w:val="22"/>
        </w:rPr>
        <w:t>should</w:t>
      </w:r>
      <w:r>
        <w:rPr>
          <w:rFonts w:cs="Arial"/>
          <w:sz w:val="22"/>
          <w:szCs w:val="22"/>
        </w:rPr>
        <w:t xml:space="preserve"> greatly benefit from exceeding the IVAS </w:t>
      </w:r>
      <w:proofErr w:type="spellStart"/>
      <w:r>
        <w:rPr>
          <w:rFonts w:cs="Arial"/>
          <w:sz w:val="22"/>
          <w:szCs w:val="22"/>
        </w:rPr>
        <w:t>framesize</w:t>
      </w:r>
      <w:proofErr w:type="spellEnd"/>
      <w:r>
        <w:rPr>
          <w:rFonts w:cs="Arial"/>
          <w:sz w:val="22"/>
          <w:szCs w:val="22"/>
        </w:rPr>
        <w:t xml:space="preserve"> </w:t>
      </w:r>
      <w:r w:rsidR="00BC18A7">
        <w:rPr>
          <w:rFonts w:cs="Arial"/>
          <w:sz w:val="22"/>
          <w:szCs w:val="22"/>
        </w:rPr>
        <w:t>update rate (</w:t>
      </w:r>
      <w:r>
        <w:rPr>
          <w:rFonts w:cs="Arial"/>
          <w:sz w:val="22"/>
          <w:szCs w:val="22"/>
        </w:rPr>
        <w:t>20ms</w:t>
      </w:r>
      <w:r w:rsidR="00BC18A7">
        <w:rPr>
          <w:rFonts w:cs="Arial"/>
          <w:sz w:val="22"/>
          <w:szCs w:val="22"/>
        </w:rPr>
        <w:t>)</w:t>
      </w:r>
      <w:r>
        <w:rPr>
          <w:rFonts w:cs="Arial"/>
          <w:sz w:val="22"/>
          <w:szCs w:val="22"/>
        </w:rPr>
        <w:t xml:space="preserve">. </w:t>
      </w:r>
      <w:r w:rsidR="00BC18A7">
        <w:rPr>
          <w:rFonts w:cs="Arial"/>
          <w:sz w:val="22"/>
          <w:szCs w:val="22"/>
        </w:rPr>
        <w:t>Nevertheless, i</w:t>
      </w:r>
      <w:r>
        <w:rPr>
          <w:rFonts w:cs="Arial"/>
          <w:sz w:val="22"/>
          <w:szCs w:val="22"/>
        </w:rPr>
        <w:t>t is the opinion of the source that the object audio metadata should be in any case packetized</w:t>
      </w:r>
      <w:r w:rsidR="00BC18A7">
        <w:rPr>
          <w:rFonts w:cs="Arial"/>
          <w:sz w:val="22"/>
          <w:szCs w:val="22"/>
        </w:rPr>
        <w:t>/represented</w:t>
      </w:r>
      <w:r>
        <w:rPr>
          <w:rFonts w:cs="Arial"/>
          <w:sz w:val="22"/>
          <w:szCs w:val="22"/>
        </w:rPr>
        <w:t xml:space="preserve"> such that it utilizes the same </w:t>
      </w:r>
      <w:proofErr w:type="spellStart"/>
      <w:r>
        <w:rPr>
          <w:rFonts w:cs="Arial"/>
          <w:sz w:val="22"/>
          <w:szCs w:val="22"/>
        </w:rPr>
        <w:t>framesize</w:t>
      </w:r>
      <w:proofErr w:type="spellEnd"/>
      <w:r>
        <w:rPr>
          <w:rFonts w:cs="Arial"/>
          <w:sz w:val="22"/>
          <w:szCs w:val="22"/>
        </w:rPr>
        <w:t xml:space="preserve"> as the codec. </w:t>
      </w:r>
    </w:p>
    <w:p w14:paraId="158AA117" w14:textId="456B43E5" w:rsidR="00F85872" w:rsidRDefault="00F85872" w:rsidP="009F4F00">
      <w:pPr>
        <w:widowControl/>
        <w:overflowPunct w:val="0"/>
        <w:autoSpaceDE w:val="0"/>
        <w:autoSpaceDN w:val="0"/>
        <w:adjustRightInd w:val="0"/>
        <w:spacing w:after="15pt" w:line="12pt" w:lineRule="auto"/>
        <w:textAlignment w:val="baseline"/>
        <w:rPr>
          <w:rFonts w:cs="Arial"/>
          <w:sz w:val="22"/>
          <w:szCs w:val="22"/>
        </w:rPr>
      </w:pPr>
      <w:r>
        <w:rPr>
          <w:rFonts w:cs="Arial"/>
          <w:sz w:val="22"/>
          <w:szCs w:val="22"/>
        </w:rPr>
        <w:lastRenderedPageBreak/>
        <w:t xml:space="preserve">A further consideration is potential </w:t>
      </w:r>
      <w:r w:rsidR="0059384A" w:rsidRPr="0059384A">
        <w:rPr>
          <w:rFonts w:cs="Arial"/>
          <w:i/>
          <w:sz w:val="22"/>
          <w:szCs w:val="22"/>
        </w:rPr>
        <w:t xml:space="preserve">IVAS </w:t>
      </w:r>
      <w:r w:rsidRPr="001D11DC">
        <w:rPr>
          <w:rFonts w:cs="Arial"/>
          <w:i/>
          <w:sz w:val="22"/>
          <w:szCs w:val="22"/>
        </w:rPr>
        <w:t>support for 6DoF</w:t>
      </w:r>
      <w:r w:rsidR="0059384A">
        <w:rPr>
          <w:rFonts w:cs="Arial"/>
          <w:sz w:val="22"/>
          <w:szCs w:val="22"/>
        </w:rPr>
        <w:t>.</w:t>
      </w:r>
      <w:r w:rsidR="0059384A" w:rsidRPr="0059384A">
        <w:rPr>
          <w:rFonts w:cs="Arial"/>
          <w:sz w:val="22"/>
          <w:szCs w:val="22"/>
        </w:rPr>
        <w:t xml:space="preserve"> </w:t>
      </w:r>
      <w:r w:rsidR="00694C53">
        <w:rPr>
          <w:rFonts w:cs="Arial"/>
          <w:sz w:val="22"/>
          <w:szCs w:val="22"/>
        </w:rPr>
        <w:t xml:space="preserve">It </w:t>
      </w:r>
      <w:r w:rsidR="00634989">
        <w:rPr>
          <w:rFonts w:cs="Arial"/>
          <w:sz w:val="22"/>
          <w:szCs w:val="22"/>
        </w:rPr>
        <w:t xml:space="preserve">should </w:t>
      </w:r>
      <w:r w:rsidR="00694C53">
        <w:rPr>
          <w:rFonts w:cs="Arial"/>
          <w:sz w:val="22"/>
          <w:szCs w:val="22"/>
        </w:rPr>
        <w:t>appear rather obvious that o</w:t>
      </w:r>
      <w:r w:rsidR="0059384A">
        <w:rPr>
          <w:rFonts w:cs="Arial"/>
          <w:sz w:val="22"/>
          <w:szCs w:val="22"/>
        </w:rPr>
        <w:t xml:space="preserve">bject audio </w:t>
      </w:r>
      <w:r w:rsidR="00634989">
        <w:rPr>
          <w:rFonts w:cs="Arial"/>
          <w:sz w:val="22"/>
          <w:szCs w:val="22"/>
        </w:rPr>
        <w:t>would be</w:t>
      </w:r>
      <w:r w:rsidR="0059384A">
        <w:rPr>
          <w:rFonts w:cs="Arial"/>
          <w:sz w:val="22"/>
          <w:szCs w:val="22"/>
        </w:rPr>
        <w:t xml:space="preserve"> among the </w:t>
      </w:r>
      <w:r w:rsidR="00694C53">
        <w:rPr>
          <w:rFonts w:cs="Arial"/>
          <w:sz w:val="22"/>
          <w:szCs w:val="22"/>
        </w:rPr>
        <w:t>enablers for such technology</w:t>
      </w:r>
      <w:r>
        <w:rPr>
          <w:rFonts w:cs="Arial"/>
          <w:sz w:val="22"/>
          <w:szCs w:val="22"/>
        </w:rPr>
        <w:t xml:space="preserve">. </w:t>
      </w:r>
      <w:r w:rsidR="00143C2B">
        <w:rPr>
          <w:rFonts w:cs="Arial"/>
          <w:sz w:val="22"/>
          <w:szCs w:val="22"/>
        </w:rPr>
        <w:t>A third category of object audio metadata could be relevant:</w:t>
      </w:r>
    </w:p>
    <w:p w14:paraId="14F4800F" w14:textId="519B2D7B" w:rsidR="00143C2B" w:rsidRDefault="00143C2B" w:rsidP="00056075">
      <w:pPr>
        <w:pStyle w:val="ListParagraph"/>
        <w:widowControl/>
        <w:numPr>
          <w:ilvl w:val="0"/>
          <w:numId w:val="8"/>
        </w:numPr>
        <w:overflowPunct w:val="0"/>
        <w:autoSpaceDE w:val="0"/>
        <w:autoSpaceDN w:val="0"/>
        <w:adjustRightInd w:val="0"/>
        <w:spacing w:after="15pt" w:line="12pt" w:lineRule="auto"/>
        <w:jc w:val="both"/>
        <w:textAlignment w:val="baseline"/>
        <w:rPr>
          <w:rFonts w:cs="Arial"/>
          <w:szCs w:val="22"/>
        </w:rPr>
      </w:pPr>
      <w:r w:rsidRPr="00143C2B">
        <w:rPr>
          <w:rFonts w:cs="Arial"/>
          <w:szCs w:val="22"/>
        </w:rPr>
        <w:t xml:space="preserve">6DoF metadata. </w:t>
      </w:r>
      <w:r w:rsidR="00096627">
        <w:rPr>
          <w:rFonts w:cs="Arial"/>
          <w:szCs w:val="22"/>
        </w:rPr>
        <w:t xml:space="preserve">This metadata describes </w:t>
      </w:r>
      <w:r w:rsidR="00056075">
        <w:rPr>
          <w:rFonts w:cs="Arial"/>
          <w:szCs w:val="22"/>
        </w:rPr>
        <w:t>properties and features that enable 6DoF use. For example, this metadata can relate to higher interactivity between the user and the audio environment than what is generally applicable to 3DoF use. The 6DoF metadata should preferably be based on needs identified from IVAS-specific 6DoF use cases</w:t>
      </w:r>
      <w:r w:rsidR="00A76B7F">
        <w:rPr>
          <w:rFonts w:cs="Arial"/>
          <w:szCs w:val="22"/>
        </w:rPr>
        <w:t xml:space="preserve"> such as augmented reality (AR)</w:t>
      </w:r>
      <w:r w:rsidR="00056075">
        <w:rPr>
          <w:rFonts w:cs="Arial"/>
          <w:szCs w:val="22"/>
        </w:rPr>
        <w:t>.</w:t>
      </w:r>
    </w:p>
    <w:p w14:paraId="492CAC2A" w14:textId="2A7449EA" w:rsidR="00527E9B" w:rsidRDefault="00527E9B" w:rsidP="00527E9B">
      <w:pPr>
        <w:widowControl/>
        <w:overflowPunct w:val="0"/>
        <w:autoSpaceDE w:val="0"/>
        <w:autoSpaceDN w:val="0"/>
        <w:adjustRightInd w:val="0"/>
        <w:spacing w:after="15pt" w:line="12pt" w:lineRule="auto"/>
        <w:textAlignment w:val="baseline"/>
        <w:rPr>
          <w:rFonts w:cs="Arial"/>
          <w:sz w:val="22"/>
          <w:szCs w:val="22"/>
        </w:rPr>
      </w:pPr>
      <w:r>
        <w:rPr>
          <w:rFonts w:cs="Arial"/>
          <w:sz w:val="22"/>
          <w:szCs w:val="22"/>
        </w:rPr>
        <w:t xml:space="preserve">It may also be attractive to consider some </w:t>
      </w:r>
      <w:r w:rsidRPr="00835797">
        <w:rPr>
          <w:rFonts w:cs="Arial"/>
          <w:i/>
          <w:sz w:val="22"/>
          <w:szCs w:val="22"/>
        </w:rPr>
        <w:t>points of interoperability</w:t>
      </w:r>
      <w:r>
        <w:rPr>
          <w:rFonts w:cs="Arial"/>
          <w:sz w:val="22"/>
          <w:szCs w:val="22"/>
        </w:rPr>
        <w:t xml:space="preserve"> between the IVAS audio formats.</w:t>
      </w:r>
      <w:r w:rsidRPr="00527E9B">
        <w:rPr>
          <w:rFonts w:cs="Arial"/>
          <w:sz w:val="22"/>
          <w:szCs w:val="22"/>
        </w:rPr>
        <w:t xml:space="preserve"> </w:t>
      </w:r>
      <w:r>
        <w:rPr>
          <w:rFonts w:cs="Arial"/>
          <w:sz w:val="22"/>
          <w:szCs w:val="22"/>
        </w:rPr>
        <w:t xml:space="preserve">This is a relevant aspect especially for object-based audio, since object </w:t>
      </w:r>
      <w:r w:rsidR="007617D8">
        <w:rPr>
          <w:rFonts w:cs="Arial"/>
          <w:sz w:val="22"/>
          <w:szCs w:val="22"/>
        </w:rPr>
        <w:t xml:space="preserve">audio may often be used in combination with some other input format. </w:t>
      </w:r>
      <w:r w:rsidR="00835797">
        <w:rPr>
          <w:rFonts w:cs="Arial"/>
          <w:sz w:val="22"/>
          <w:szCs w:val="22"/>
        </w:rPr>
        <w:t xml:space="preserve">Thus, for example downmixing or quantization within the IVAS encoder might benefit if the formats </w:t>
      </w:r>
      <w:r w:rsidR="004A0D59">
        <w:rPr>
          <w:rFonts w:cs="Arial"/>
          <w:sz w:val="22"/>
          <w:szCs w:val="22"/>
        </w:rPr>
        <w:t xml:space="preserve">could </w:t>
      </w:r>
      <w:r w:rsidR="00835797">
        <w:rPr>
          <w:rFonts w:cs="Arial"/>
          <w:sz w:val="22"/>
          <w:szCs w:val="22"/>
        </w:rPr>
        <w:t xml:space="preserve">share some properties. </w:t>
      </w:r>
      <w:r w:rsidR="00D72FD3">
        <w:rPr>
          <w:rFonts w:cs="Arial"/>
          <w:sz w:val="22"/>
          <w:szCs w:val="22"/>
        </w:rPr>
        <w:t xml:space="preserve">The audio formats for which such properties could be considered include </w:t>
      </w:r>
      <w:r w:rsidR="005B1BAD">
        <w:rPr>
          <w:rFonts w:cs="Arial"/>
          <w:sz w:val="22"/>
          <w:szCs w:val="22"/>
        </w:rPr>
        <w:t xml:space="preserve">at least the already agreed formats, </w:t>
      </w:r>
      <w:r w:rsidR="00D72FD3">
        <w:rPr>
          <w:rFonts w:cs="Arial"/>
          <w:sz w:val="22"/>
          <w:szCs w:val="22"/>
        </w:rPr>
        <w:t>channel-based audi</w:t>
      </w:r>
      <w:r w:rsidR="005B1BAD">
        <w:rPr>
          <w:rFonts w:cs="Arial"/>
          <w:sz w:val="22"/>
          <w:szCs w:val="22"/>
        </w:rPr>
        <w:t xml:space="preserve">o and </w:t>
      </w:r>
      <w:proofErr w:type="spellStart"/>
      <w:r w:rsidR="00D72FD3">
        <w:rPr>
          <w:rFonts w:cs="Arial"/>
          <w:sz w:val="22"/>
          <w:szCs w:val="22"/>
        </w:rPr>
        <w:t>Ambisonics</w:t>
      </w:r>
      <w:proofErr w:type="spellEnd"/>
      <w:r w:rsidR="005B1BAD">
        <w:rPr>
          <w:rFonts w:cs="Arial"/>
          <w:sz w:val="22"/>
          <w:szCs w:val="22"/>
        </w:rPr>
        <w:t xml:space="preserve"> (FOA)</w:t>
      </w:r>
      <w:r w:rsidR="00D72FD3">
        <w:rPr>
          <w:rFonts w:cs="Arial"/>
          <w:sz w:val="22"/>
          <w:szCs w:val="22"/>
        </w:rPr>
        <w:t>,</w:t>
      </w:r>
      <w:r w:rsidR="005B1BAD">
        <w:rPr>
          <w:rFonts w:cs="Arial"/>
          <w:sz w:val="22"/>
          <w:szCs w:val="22"/>
        </w:rPr>
        <w:t xml:space="preserve"> and formats that are under discussion, such as</w:t>
      </w:r>
      <w:r w:rsidR="00D72FD3">
        <w:rPr>
          <w:rFonts w:cs="Arial"/>
          <w:sz w:val="22"/>
          <w:szCs w:val="22"/>
        </w:rPr>
        <w:t xml:space="preserve"> </w:t>
      </w:r>
      <w:proofErr w:type="spellStart"/>
      <w:r w:rsidR="005B1BAD">
        <w:rPr>
          <w:rFonts w:cs="Arial"/>
          <w:sz w:val="22"/>
          <w:szCs w:val="22"/>
        </w:rPr>
        <w:t>Ambisonics</w:t>
      </w:r>
      <w:proofErr w:type="spellEnd"/>
      <w:r w:rsidR="005B1BAD">
        <w:rPr>
          <w:rFonts w:cs="Arial"/>
          <w:sz w:val="22"/>
          <w:szCs w:val="22"/>
        </w:rPr>
        <w:t xml:space="preserve"> (HOA), </w:t>
      </w:r>
      <w:r w:rsidR="00D72FD3">
        <w:rPr>
          <w:rFonts w:cs="Arial"/>
          <w:sz w:val="22"/>
          <w:szCs w:val="22"/>
        </w:rPr>
        <w:t>MASA, and HTF.</w:t>
      </w:r>
    </w:p>
    <w:p w14:paraId="4A446A27" w14:textId="71CEED5C" w:rsidR="004B10F6" w:rsidRPr="00527E9B" w:rsidRDefault="007428F0" w:rsidP="00527E9B">
      <w:pPr>
        <w:widowControl/>
        <w:overflowPunct w:val="0"/>
        <w:autoSpaceDE w:val="0"/>
        <w:autoSpaceDN w:val="0"/>
        <w:adjustRightInd w:val="0"/>
        <w:spacing w:after="15pt" w:line="12pt" w:lineRule="auto"/>
        <w:textAlignment w:val="baseline"/>
        <w:rPr>
          <w:rFonts w:cs="Arial"/>
          <w:sz w:val="22"/>
          <w:szCs w:val="22"/>
        </w:rPr>
      </w:pPr>
      <w:r>
        <w:rPr>
          <w:rFonts w:cs="Arial"/>
          <w:sz w:val="22"/>
          <w:szCs w:val="22"/>
        </w:rPr>
        <w:t>F</w:t>
      </w:r>
      <w:r w:rsidR="004B10F6">
        <w:rPr>
          <w:rFonts w:cs="Arial"/>
          <w:sz w:val="22"/>
          <w:szCs w:val="22"/>
        </w:rPr>
        <w:t>inal aspect</w:t>
      </w:r>
      <w:r>
        <w:rPr>
          <w:rFonts w:cs="Arial"/>
          <w:sz w:val="22"/>
          <w:szCs w:val="22"/>
        </w:rPr>
        <w:t>s</w:t>
      </w:r>
      <w:r w:rsidR="004B10F6">
        <w:rPr>
          <w:rFonts w:cs="Arial"/>
          <w:sz w:val="22"/>
          <w:szCs w:val="22"/>
        </w:rPr>
        <w:t xml:space="preserve"> that should be </w:t>
      </w:r>
      <w:r>
        <w:rPr>
          <w:rFonts w:cs="Arial"/>
          <w:sz w:val="22"/>
          <w:szCs w:val="22"/>
        </w:rPr>
        <w:t xml:space="preserve">considered </w:t>
      </w:r>
      <w:r w:rsidR="00773073">
        <w:rPr>
          <w:rFonts w:cs="Arial"/>
          <w:sz w:val="22"/>
          <w:szCs w:val="22"/>
        </w:rPr>
        <w:t xml:space="preserve">for object audio </w:t>
      </w:r>
      <w:r>
        <w:rPr>
          <w:rFonts w:cs="Arial"/>
          <w:sz w:val="22"/>
          <w:szCs w:val="22"/>
        </w:rPr>
        <w:t>are</w:t>
      </w:r>
      <w:r w:rsidR="004B10F6">
        <w:rPr>
          <w:rFonts w:cs="Arial"/>
          <w:sz w:val="22"/>
          <w:szCs w:val="22"/>
        </w:rPr>
        <w:t xml:space="preserve"> the </w:t>
      </w:r>
      <w:r w:rsidR="004B10F6" w:rsidRPr="00613A87">
        <w:rPr>
          <w:rFonts w:cs="Arial"/>
          <w:i/>
          <w:sz w:val="22"/>
          <w:szCs w:val="22"/>
        </w:rPr>
        <w:t xml:space="preserve">number of </w:t>
      </w:r>
      <w:r w:rsidR="00DF66FC" w:rsidRPr="00613A87">
        <w:rPr>
          <w:rFonts w:cs="Arial"/>
          <w:i/>
          <w:sz w:val="22"/>
          <w:szCs w:val="22"/>
        </w:rPr>
        <w:t xml:space="preserve">individual </w:t>
      </w:r>
      <w:r w:rsidR="00613A87" w:rsidRPr="00613A87">
        <w:rPr>
          <w:rFonts w:cs="Arial"/>
          <w:i/>
          <w:sz w:val="22"/>
          <w:szCs w:val="22"/>
        </w:rPr>
        <w:t>object audio streams</w:t>
      </w:r>
      <w:r>
        <w:rPr>
          <w:rFonts w:cs="Arial"/>
          <w:sz w:val="22"/>
          <w:szCs w:val="22"/>
        </w:rPr>
        <w:t xml:space="preserve"> and</w:t>
      </w:r>
      <w:r w:rsidR="008600A3">
        <w:rPr>
          <w:rFonts w:cs="Arial"/>
          <w:sz w:val="22"/>
          <w:szCs w:val="22"/>
        </w:rPr>
        <w:t xml:space="preserve"> the </w:t>
      </w:r>
      <w:r w:rsidR="008600A3" w:rsidRPr="00773073">
        <w:rPr>
          <w:rFonts w:cs="Arial"/>
          <w:i/>
          <w:sz w:val="22"/>
          <w:szCs w:val="22"/>
        </w:rPr>
        <w:t xml:space="preserve">total number of </w:t>
      </w:r>
      <w:r w:rsidR="00773073" w:rsidRPr="00773073">
        <w:rPr>
          <w:rFonts w:cs="Arial"/>
          <w:i/>
          <w:sz w:val="22"/>
          <w:szCs w:val="22"/>
        </w:rPr>
        <w:t xml:space="preserve">audio </w:t>
      </w:r>
      <w:r w:rsidR="008600A3" w:rsidRPr="00773073">
        <w:rPr>
          <w:rFonts w:cs="Arial"/>
          <w:i/>
          <w:sz w:val="22"/>
          <w:szCs w:val="22"/>
        </w:rPr>
        <w:t>streams</w:t>
      </w:r>
      <w:r w:rsidR="00773073">
        <w:rPr>
          <w:rFonts w:cs="Arial"/>
          <w:sz w:val="22"/>
          <w:szCs w:val="22"/>
        </w:rPr>
        <w:t xml:space="preserve"> as needed to be supported as combinations of the input audio formats.</w:t>
      </w:r>
    </w:p>
    <w:p w14:paraId="7B6984C9" w14:textId="11C5B444" w:rsidR="009F4F00" w:rsidRDefault="000C2BBE" w:rsidP="000C2BBE">
      <w:pPr>
        <w:pStyle w:val="Heading1"/>
      </w:pPr>
      <w:r>
        <w:t xml:space="preserve">3. </w:t>
      </w:r>
      <w:r w:rsidR="009014FB">
        <w:t>Discussion on some potential parameters</w:t>
      </w:r>
    </w:p>
    <w:p w14:paraId="65F1ADF8" w14:textId="2336CDA0" w:rsidR="008F48CD" w:rsidRDefault="00A63F9D" w:rsidP="00CC527A">
      <w:pPr>
        <w:widowControl/>
        <w:overflowPunct w:val="0"/>
        <w:autoSpaceDE w:val="0"/>
        <w:autoSpaceDN w:val="0"/>
        <w:adjustRightInd w:val="0"/>
        <w:spacing w:after="15pt" w:line="12pt" w:lineRule="auto"/>
        <w:textAlignment w:val="baseline"/>
        <w:rPr>
          <w:rFonts w:cs="Arial"/>
          <w:sz w:val="22"/>
          <w:szCs w:val="22"/>
        </w:rPr>
      </w:pPr>
      <w:r>
        <w:rPr>
          <w:rFonts w:cs="Arial"/>
          <w:sz w:val="22"/>
          <w:szCs w:val="22"/>
        </w:rPr>
        <w:t xml:space="preserve">Table 1 presents </w:t>
      </w:r>
      <w:r w:rsidR="00F85CD5">
        <w:rPr>
          <w:rFonts w:cs="Arial"/>
          <w:sz w:val="22"/>
          <w:szCs w:val="22"/>
        </w:rPr>
        <w:t>one</w:t>
      </w:r>
      <w:r w:rsidR="00FD12BF">
        <w:rPr>
          <w:rFonts w:cs="Arial"/>
          <w:sz w:val="22"/>
          <w:szCs w:val="22"/>
        </w:rPr>
        <w:t xml:space="preserve"> proposal on </w:t>
      </w:r>
      <w:r>
        <w:rPr>
          <w:rFonts w:cs="Arial"/>
          <w:sz w:val="22"/>
          <w:szCs w:val="22"/>
        </w:rPr>
        <w:t xml:space="preserve">metadata </w:t>
      </w:r>
      <w:r w:rsidR="00FA0AB7">
        <w:rPr>
          <w:rFonts w:cs="Arial"/>
          <w:sz w:val="22"/>
          <w:szCs w:val="22"/>
        </w:rPr>
        <w:t>for object</w:t>
      </w:r>
      <w:r w:rsidR="00FD12BF">
        <w:rPr>
          <w:rFonts w:cs="Arial"/>
          <w:sz w:val="22"/>
          <w:szCs w:val="22"/>
        </w:rPr>
        <w:t xml:space="preserve"> audio</w:t>
      </w:r>
      <w:r w:rsidR="0089298B">
        <w:rPr>
          <w:rFonts w:cs="Arial"/>
          <w:sz w:val="22"/>
          <w:szCs w:val="22"/>
        </w:rPr>
        <w:t>.</w:t>
      </w:r>
      <w:r w:rsidR="00177879">
        <w:rPr>
          <w:rFonts w:cs="Arial"/>
          <w:sz w:val="22"/>
          <w:szCs w:val="22"/>
        </w:rPr>
        <w:t xml:space="preserve"> The metadata set </w:t>
      </w:r>
      <w:r w:rsidR="006D6114">
        <w:rPr>
          <w:rFonts w:cs="Arial"/>
          <w:sz w:val="22"/>
          <w:szCs w:val="22"/>
        </w:rPr>
        <w:t xml:space="preserve">relates to </w:t>
      </w:r>
      <w:r w:rsidR="002510CC">
        <w:rPr>
          <w:rFonts w:cs="Arial"/>
          <w:sz w:val="22"/>
          <w:szCs w:val="22"/>
        </w:rPr>
        <w:t>parameters</w:t>
      </w:r>
      <w:r w:rsidR="006D6114">
        <w:rPr>
          <w:rFonts w:cs="Arial"/>
          <w:sz w:val="22"/>
          <w:szCs w:val="22"/>
        </w:rPr>
        <w:t xml:space="preserve"> affecting the acoustic rendering of the object audio, e.g., spatial position, gain and so on.</w:t>
      </w:r>
      <w:r w:rsidR="0089298B">
        <w:rPr>
          <w:rFonts w:cs="Arial"/>
          <w:sz w:val="22"/>
          <w:szCs w:val="22"/>
        </w:rPr>
        <w:t xml:space="preserve"> This list is not considered co</w:t>
      </w:r>
      <w:r w:rsidR="00177879">
        <w:rPr>
          <w:rFonts w:cs="Arial"/>
          <w:sz w:val="22"/>
          <w:szCs w:val="22"/>
        </w:rPr>
        <w:t>mplete, and discussion and further input is invited.</w:t>
      </w:r>
    </w:p>
    <w:p w14:paraId="78C519BB" w14:textId="45E4F1E7" w:rsidR="00602643" w:rsidRPr="00B930C9" w:rsidRDefault="00602643" w:rsidP="00602643">
      <w:pPr>
        <w:widowControl/>
        <w:spacing w:after="0pt" w:line="12pt" w:lineRule="auto"/>
        <w:jc w:val="start"/>
        <w:textAlignment w:val="baseline"/>
        <w:rPr>
          <w:rFonts w:ascii="Times New Roman" w:hAnsi="Times New Roman"/>
          <w:sz w:val="24"/>
          <w:szCs w:val="24"/>
          <w:lang w:val="en-US" w:eastAsia="fi-FI"/>
        </w:rPr>
      </w:pPr>
      <w:r w:rsidRPr="00D83130">
        <w:rPr>
          <w:rFonts w:cs="Arial"/>
          <w:i/>
          <w:iCs/>
          <w:sz w:val="22"/>
          <w:szCs w:val="22"/>
          <w:lang w:eastAsia="fi-FI"/>
        </w:rPr>
        <w:t>Table 1. Proposed metadata for object audio</w:t>
      </w:r>
      <w:r w:rsidRPr="0040769D">
        <w:rPr>
          <w:rFonts w:cs="Arial"/>
          <w:i/>
          <w:iCs/>
          <w:sz w:val="22"/>
          <w:szCs w:val="22"/>
          <w:lang w:eastAsia="fi-FI"/>
        </w:rPr>
        <w:t> </w:t>
      </w:r>
      <w:r w:rsidRPr="00B930C9">
        <w:rPr>
          <w:rFonts w:cs="Arial"/>
          <w:sz w:val="22"/>
          <w:szCs w:val="22"/>
          <w:lang w:val="en-US" w:eastAsia="fi-FI"/>
        </w:rPr>
        <w:t> </w:t>
      </w:r>
    </w:p>
    <w:tbl>
      <w:tblPr>
        <w:tblW w:w="480.75pt" w:type="dxa"/>
        <w:tblBorders>
          <w:top w:val="outset" w:sz="6" w:space="0" w:color="auto"/>
          <w:start w:val="outset" w:sz="6" w:space="0" w:color="auto"/>
          <w:bottom w:val="outset" w:sz="6" w:space="0" w:color="auto"/>
          <w:end w:val="outset" w:sz="6" w:space="0" w:color="auto"/>
        </w:tblBorders>
        <w:tblLayout w:type="fixed"/>
        <w:tblCellMar>
          <w:top w:w="2.85pt" w:type="dxa"/>
          <w:start w:w="2.85pt" w:type="dxa"/>
          <w:bottom w:w="2.85pt" w:type="dxa"/>
          <w:end w:w="2.85pt" w:type="dxa"/>
        </w:tblCellMar>
        <w:tblLook w:firstRow="1" w:lastRow="0" w:firstColumn="1" w:lastColumn="0" w:noHBand="0" w:noVBand="1"/>
      </w:tblPr>
      <w:tblGrid>
        <w:gridCol w:w="2402"/>
        <w:gridCol w:w="709"/>
        <w:gridCol w:w="6504"/>
      </w:tblGrid>
      <w:tr w:rsidR="00602643" w:rsidRPr="0040769D" w14:paraId="7CD33423" w14:textId="77777777" w:rsidTr="1BBA8987">
        <w:tc>
          <w:tcPr>
            <w:tcW w:w="120.10pt" w:type="dxa"/>
            <w:tcBorders>
              <w:top w:val="single" w:sz="6" w:space="0" w:color="auto"/>
              <w:start w:val="single" w:sz="6" w:space="0" w:color="auto"/>
              <w:bottom w:val="nil"/>
              <w:end w:val="nil"/>
            </w:tcBorders>
            <w:shd w:val="clear" w:color="auto" w:fill="4472C4" w:themeFill="accent1"/>
            <w:hideMark/>
          </w:tcPr>
          <w:p w14:paraId="3C7914D8" w14:textId="77777777" w:rsidR="00602643" w:rsidRPr="0040769D" w:rsidRDefault="00602643" w:rsidP="00D841F1">
            <w:pPr>
              <w:widowControl/>
              <w:spacing w:after="0pt" w:line="12pt" w:lineRule="auto"/>
              <w:textAlignment w:val="baseline"/>
              <w:rPr>
                <w:rFonts w:ascii="Times New Roman" w:hAnsi="Times New Roman"/>
                <w:sz w:val="24"/>
                <w:szCs w:val="24"/>
                <w:lang w:val="fi-FI" w:eastAsia="fi-FI"/>
              </w:rPr>
            </w:pPr>
            <w:r w:rsidRPr="1BBA8987">
              <w:rPr>
                <w:rFonts w:cs="Arial"/>
                <w:b/>
                <w:color w:val="FFFFFF" w:themeColor="background1"/>
                <w:lang w:eastAsia="fi-FI"/>
              </w:rPr>
              <w:t>Field</w:t>
            </w:r>
            <w:r w:rsidRPr="0040769D">
              <w:rPr>
                <w:rFonts w:cs="Arial"/>
                <w:lang w:val="fi-FI" w:eastAsia="fi-FI"/>
              </w:rPr>
              <w:t> </w:t>
            </w:r>
          </w:p>
        </w:tc>
        <w:tc>
          <w:tcPr>
            <w:tcW w:w="35.45pt" w:type="dxa"/>
            <w:tcBorders>
              <w:top w:val="single" w:sz="6" w:space="0" w:color="auto"/>
              <w:start w:val="nil"/>
              <w:bottom w:val="nil"/>
              <w:end w:val="nil"/>
            </w:tcBorders>
            <w:shd w:val="clear" w:color="auto" w:fill="4472C4" w:themeFill="accent1"/>
            <w:hideMark/>
          </w:tcPr>
          <w:p w14:paraId="0C216A54" w14:textId="77777777" w:rsidR="00602643" w:rsidRPr="0040769D" w:rsidRDefault="00602643" w:rsidP="00D841F1">
            <w:pPr>
              <w:widowControl/>
              <w:spacing w:after="0pt" w:line="12pt" w:lineRule="auto"/>
              <w:textAlignment w:val="baseline"/>
              <w:rPr>
                <w:rFonts w:ascii="Times New Roman" w:hAnsi="Times New Roman"/>
                <w:sz w:val="24"/>
                <w:szCs w:val="24"/>
                <w:lang w:val="fi-FI" w:eastAsia="fi-FI"/>
              </w:rPr>
            </w:pPr>
            <w:r w:rsidRPr="1BBA8987">
              <w:rPr>
                <w:rFonts w:cs="Arial"/>
                <w:b/>
                <w:color w:val="FFFFFF" w:themeColor="background1"/>
                <w:lang w:eastAsia="fi-FI"/>
              </w:rPr>
              <w:t>Bits</w:t>
            </w:r>
            <w:r w:rsidRPr="0040769D">
              <w:rPr>
                <w:rFonts w:cs="Arial"/>
                <w:lang w:val="fi-FI" w:eastAsia="fi-FI"/>
              </w:rPr>
              <w:t> </w:t>
            </w:r>
          </w:p>
        </w:tc>
        <w:tc>
          <w:tcPr>
            <w:tcW w:w="325.20pt" w:type="dxa"/>
            <w:tcBorders>
              <w:top w:val="single" w:sz="6" w:space="0" w:color="auto"/>
              <w:start w:val="nil"/>
              <w:bottom w:val="nil"/>
              <w:end w:val="single" w:sz="6" w:space="0" w:color="auto"/>
            </w:tcBorders>
            <w:shd w:val="clear" w:color="auto" w:fill="4472C4" w:themeFill="accent1"/>
            <w:hideMark/>
          </w:tcPr>
          <w:p w14:paraId="78F8D368" w14:textId="77777777" w:rsidR="00602643" w:rsidRPr="0040769D" w:rsidRDefault="00602643" w:rsidP="00D841F1">
            <w:pPr>
              <w:widowControl/>
              <w:spacing w:after="0pt" w:line="12pt" w:lineRule="auto"/>
              <w:textAlignment w:val="baseline"/>
              <w:rPr>
                <w:rFonts w:ascii="Times New Roman" w:hAnsi="Times New Roman"/>
                <w:sz w:val="24"/>
                <w:szCs w:val="24"/>
                <w:lang w:val="fi-FI" w:eastAsia="fi-FI"/>
              </w:rPr>
            </w:pPr>
            <w:r w:rsidRPr="1BBA8987">
              <w:rPr>
                <w:rFonts w:cs="Arial"/>
                <w:b/>
                <w:color w:val="FFFFFF" w:themeColor="background1"/>
                <w:lang w:eastAsia="fi-FI"/>
              </w:rPr>
              <w:t>Description</w:t>
            </w:r>
            <w:r w:rsidRPr="0040769D">
              <w:rPr>
                <w:rFonts w:cs="Arial"/>
                <w:lang w:val="fi-FI" w:eastAsia="fi-FI"/>
              </w:rPr>
              <w:t> </w:t>
            </w:r>
          </w:p>
        </w:tc>
      </w:tr>
      <w:tr w:rsidR="00602643" w:rsidRPr="0040769D" w14:paraId="27C6CAEA" w14:textId="77777777" w:rsidTr="1BBA8987">
        <w:tc>
          <w:tcPr>
            <w:tcW w:w="120.10pt" w:type="dxa"/>
            <w:tcBorders>
              <w:top w:val="single" w:sz="6" w:space="0" w:color="auto"/>
              <w:start w:val="single" w:sz="6" w:space="0" w:color="auto"/>
              <w:bottom w:val="single" w:sz="4" w:space="0" w:color="auto"/>
              <w:end w:val="nil"/>
            </w:tcBorders>
            <w:shd w:val="clear" w:color="auto" w:fill="FFFFFF" w:themeFill="background1"/>
            <w:hideMark/>
          </w:tcPr>
          <w:p w14:paraId="4D84308E" w14:textId="77777777" w:rsidR="00602643" w:rsidRPr="0040769D" w:rsidRDefault="00602643" w:rsidP="00D841F1">
            <w:pPr>
              <w:widowControl/>
              <w:spacing w:after="0pt" w:line="12pt" w:lineRule="auto"/>
              <w:jc w:val="start"/>
              <w:textAlignment w:val="baseline"/>
              <w:rPr>
                <w:rFonts w:ascii="Times New Roman" w:hAnsi="Times New Roman"/>
                <w:sz w:val="24"/>
                <w:szCs w:val="24"/>
                <w:lang w:val="fi-FI" w:eastAsia="fi-FI"/>
              </w:rPr>
            </w:pPr>
            <w:r w:rsidRPr="0040769D">
              <w:rPr>
                <w:rFonts w:cs="Arial"/>
                <w:b/>
                <w:bCs/>
                <w:lang w:eastAsia="fi-FI"/>
              </w:rPr>
              <w:t>Direction index</w:t>
            </w:r>
            <w:r w:rsidRPr="0040769D">
              <w:rPr>
                <w:rFonts w:cs="Arial"/>
                <w:lang w:val="fi-FI" w:eastAsia="fi-FI"/>
              </w:rPr>
              <w:t> </w:t>
            </w:r>
          </w:p>
        </w:tc>
        <w:tc>
          <w:tcPr>
            <w:tcW w:w="35.45pt" w:type="dxa"/>
            <w:tcBorders>
              <w:top w:val="single" w:sz="6" w:space="0" w:color="auto"/>
              <w:start w:val="nil"/>
              <w:bottom w:val="single" w:sz="4" w:space="0" w:color="auto"/>
              <w:end w:val="nil"/>
            </w:tcBorders>
            <w:shd w:val="clear" w:color="auto" w:fill="auto"/>
            <w:hideMark/>
          </w:tcPr>
          <w:p w14:paraId="63478B94" w14:textId="77777777" w:rsidR="00602643" w:rsidRPr="0040769D" w:rsidRDefault="00602643" w:rsidP="00D841F1">
            <w:pPr>
              <w:widowControl/>
              <w:spacing w:after="0pt" w:line="12pt" w:lineRule="auto"/>
              <w:textAlignment w:val="baseline"/>
              <w:rPr>
                <w:rFonts w:ascii="Times New Roman" w:hAnsi="Times New Roman"/>
                <w:sz w:val="24"/>
                <w:szCs w:val="24"/>
                <w:lang w:val="fi-FI" w:eastAsia="fi-FI"/>
              </w:rPr>
            </w:pPr>
            <w:r w:rsidRPr="0040769D">
              <w:rPr>
                <w:rFonts w:cs="Arial"/>
                <w:lang w:eastAsia="fi-FI"/>
              </w:rPr>
              <w:t>16</w:t>
            </w:r>
            <w:r w:rsidRPr="0040769D">
              <w:rPr>
                <w:rFonts w:cs="Arial"/>
                <w:lang w:val="fi-FI" w:eastAsia="fi-FI"/>
              </w:rPr>
              <w:t> </w:t>
            </w:r>
          </w:p>
        </w:tc>
        <w:tc>
          <w:tcPr>
            <w:tcW w:w="325.20pt" w:type="dxa"/>
            <w:tcBorders>
              <w:top w:val="single" w:sz="6" w:space="0" w:color="auto"/>
              <w:start w:val="nil"/>
              <w:bottom w:val="single" w:sz="4" w:space="0" w:color="auto"/>
              <w:end w:val="single" w:sz="6" w:space="0" w:color="auto"/>
            </w:tcBorders>
            <w:shd w:val="clear" w:color="auto" w:fill="auto"/>
            <w:hideMark/>
          </w:tcPr>
          <w:p w14:paraId="4AC29E5B" w14:textId="050AAC3C" w:rsidR="00602643" w:rsidRPr="0040769D" w:rsidRDefault="00602643" w:rsidP="00D841F1">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Direction</w:t>
            </w:r>
            <w:r>
              <w:rPr>
                <w:rFonts w:cs="Arial"/>
                <w:lang w:eastAsia="fi-FI"/>
              </w:rPr>
              <w:t>al part of the location of the object sound source in space related to the listener.</w:t>
            </w:r>
            <w:r w:rsidRPr="0040769D">
              <w:rPr>
                <w:rFonts w:cs="Arial"/>
                <w:lang w:eastAsia="fi-FI"/>
              </w:rPr>
              <w:t xml:space="preserve"> Spherical representation at about 1-degree accuracy.</w:t>
            </w:r>
            <w:r w:rsidRPr="0040769D">
              <w:rPr>
                <w:rFonts w:cs="Arial"/>
                <w:lang w:val="en-US" w:eastAsia="fi-FI"/>
              </w:rPr>
              <w:t> </w:t>
            </w:r>
          </w:p>
          <w:p w14:paraId="2741F0FC" w14:textId="77777777" w:rsidR="00602643" w:rsidRPr="0040769D" w:rsidRDefault="00602643" w:rsidP="00D841F1">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Range of values: “covers all directions at about 1° accuracy”</w:t>
            </w:r>
            <w:r w:rsidRPr="0040769D">
              <w:rPr>
                <w:rFonts w:cs="Arial"/>
                <w:lang w:val="en-US" w:eastAsia="fi-FI"/>
              </w:rPr>
              <w:t> </w:t>
            </w:r>
          </w:p>
        </w:tc>
      </w:tr>
      <w:tr w:rsidR="00602643" w:rsidRPr="0040769D" w14:paraId="7D47F1B0" w14:textId="77777777" w:rsidTr="1BBA8987">
        <w:tc>
          <w:tcPr>
            <w:tcW w:w="120.10pt" w:type="dxa"/>
            <w:tcBorders>
              <w:top w:val="single" w:sz="4" w:space="0" w:color="auto"/>
              <w:start w:val="single" w:sz="6" w:space="0" w:color="auto"/>
              <w:bottom w:val="single" w:sz="6" w:space="0" w:color="auto"/>
              <w:end w:val="nil"/>
            </w:tcBorders>
            <w:shd w:val="clear" w:color="auto" w:fill="FFFFFF" w:themeFill="background1"/>
            <w:hideMark/>
          </w:tcPr>
          <w:p w14:paraId="32A81CD9" w14:textId="448BF631" w:rsidR="00602643" w:rsidRPr="0040769D" w:rsidRDefault="00602643" w:rsidP="00602643">
            <w:pPr>
              <w:widowControl/>
              <w:spacing w:after="0pt" w:line="12pt" w:lineRule="auto"/>
              <w:jc w:val="start"/>
              <w:textAlignment w:val="baseline"/>
              <w:rPr>
                <w:rFonts w:ascii="Times New Roman" w:hAnsi="Times New Roman"/>
                <w:sz w:val="24"/>
                <w:szCs w:val="24"/>
                <w:lang w:val="fi-FI" w:eastAsia="fi-FI"/>
              </w:rPr>
            </w:pPr>
            <w:r w:rsidRPr="0040769D">
              <w:rPr>
                <w:rFonts w:cs="Arial"/>
                <w:b/>
                <w:bCs/>
                <w:lang w:eastAsia="fi-FI"/>
              </w:rPr>
              <w:t>Distance</w:t>
            </w:r>
            <w:r w:rsidRPr="0040769D">
              <w:rPr>
                <w:rFonts w:cs="Arial"/>
                <w:lang w:val="fi-FI" w:eastAsia="fi-FI"/>
              </w:rPr>
              <w:t> </w:t>
            </w:r>
          </w:p>
        </w:tc>
        <w:tc>
          <w:tcPr>
            <w:tcW w:w="35.45pt" w:type="dxa"/>
            <w:tcBorders>
              <w:top w:val="single" w:sz="4" w:space="0" w:color="auto"/>
              <w:start w:val="nil"/>
              <w:bottom w:val="single" w:sz="6" w:space="0" w:color="auto"/>
              <w:end w:val="nil"/>
            </w:tcBorders>
            <w:shd w:val="clear" w:color="auto" w:fill="auto"/>
            <w:hideMark/>
          </w:tcPr>
          <w:p w14:paraId="766778C3" w14:textId="21A513DB" w:rsidR="00602643" w:rsidRPr="0040769D" w:rsidRDefault="00602643" w:rsidP="00602643">
            <w:pPr>
              <w:widowControl/>
              <w:spacing w:after="0pt" w:line="12pt" w:lineRule="auto"/>
              <w:textAlignment w:val="baseline"/>
              <w:rPr>
                <w:rFonts w:ascii="Times New Roman" w:hAnsi="Times New Roman"/>
                <w:sz w:val="24"/>
                <w:szCs w:val="24"/>
                <w:lang w:val="fi-FI" w:eastAsia="fi-FI"/>
              </w:rPr>
            </w:pPr>
            <w:r w:rsidRPr="0040769D">
              <w:rPr>
                <w:rFonts w:cs="Arial"/>
                <w:lang w:eastAsia="fi-FI"/>
              </w:rPr>
              <w:t>8</w:t>
            </w:r>
            <w:r w:rsidRPr="0040769D">
              <w:rPr>
                <w:rFonts w:cs="Arial"/>
                <w:lang w:val="fi-FI" w:eastAsia="fi-FI"/>
              </w:rPr>
              <w:t> </w:t>
            </w:r>
          </w:p>
        </w:tc>
        <w:tc>
          <w:tcPr>
            <w:tcW w:w="325.20pt" w:type="dxa"/>
            <w:tcBorders>
              <w:top w:val="single" w:sz="4" w:space="0" w:color="auto"/>
              <w:start w:val="nil"/>
              <w:bottom w:val="single" w:sz="6" w:space="0" w:color="auto"/>
              <w:end w:val="single" w:sz="6" w:space="0" w:color="auto"/>
            </w:tcBorders>
            <w:shd w:val="clear" w:color="auto" w:fill="auto"/>
            <w:hideMark/>
          </w:tcPr>
          <w:p w14:paraId="34E6D0B3" w14:textId="6933042D" w:rsidR="00602643" w:rsidRPr="0040769D" w:rsidRDefault="00602643" w:rsidP="00602643">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Distance of the sound originating from the di</w:t>
            </w:r>
            <w:r>
              <w:rPr>
                <w:rFonts w:cs="Arial"/>
                <w:lang w:eastAsia="fi-FI"/>
              </w:rPr>
              <w:t>rection</w:t>
            </w:r>
            <w:r w:rsidRPr="0040769D">
              <w:rPr>
                <w:rFonts w:cs="Arial"/>
                <w:lang w:eastAsia="fi-FI"/>
              </w:rPr>
              <w:t xml:space="preserve"> index in meters on a logarithmic scale.</w:t>
            </w:r>
            <w:r w:rsidRPr="0040769D">
              <w:rPr>
                <w:rFonts w:cs="Arial"/>
                <w:lang w:val="en-US" w:eastAsia="fi-FI"/>
              </w:rPr>
              <w:t> </w:t>
            </w:r>
          </w:p>
          <w:p w14:paraId="52115071" w14:textId="5C7BD483" w:rsidR="00602643" w:rsidRPr="00602643" w:rsidRDefault="00602643" w:rsidP="00602643">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Range of values: for example, 0 to 100 m.</w:t>
            </w:r>
            <w:r w:rsidRPr="0040769D">
              <w:rPr>
                <w:rFonts w:cs="Arial"/>
                <w:lang w:val="en-US" w:eastAsia="fi-FI"/>
              </w:rPr>
              <w:t>  </w:t>
            </w:r>
          </w:p>
        </w:tc>
      </w:tr>
      <w:tr w:rsidR="00602643" w:rsidRPr="0040769D" w14:paraId="186E2C91" w14:textId="77777777" w:rsidTr="00192C40">
        <w:tc>
          <w:tcPr>
            <w:tcW w:w="120.10pt" w:type="dxa"/>
            <w:tcBorders>
              <w:top w:val="single" w:sz="6" w:space="0" w:color="auto"/>
              <w:start w:val="single" w:sz="6" w:space="0" w:color="auto"/>
              <w:bottom w:val="single" w:sz="6" w:space="0" w:color="auto"/>
              <w:end w:val="nil"/>
            </w:tcBorders>
            <w:shd w:val="clear" w:color="auto" w:fill="FFFFFF" w:themeFill="background1"/>
            <w:hideMark/>
          </w:tcPr>
          <w:p w14:paraId="4C0FE9B1" w14:textId="7E8610E3" w:rsidR="00602643" w:rsidRPr="00050D5C" w:rsidRDefault="00595A8A" w:rsidP="00D841F1">
            <w:pPr>
              <w:widowControl/>
              <w:spacing w:after="0pt" w:line="12pt" w:lineRule="auto"/>
              <w:jc w:val="start"/>
              <w:textAlignment w:val="baseline"/>
              <w:rPr>
                <w:rFonts w:ascii="Times New Roman" w:hAnsi="Times New Roman"/>
                <w:sz w:val="24"/>
                <w:szCs w:val="24"/>
                <w:lang w:val="en-US" w:eastAsia="fi-FI"/>
              </w:rPr>
            </w:pPr>
            <w:r>
              <w:rPr>
                <w:rFonts w:cs="Arial"/>
                <w:b/>
                <w:bCs/>
                <w:lang w:eastAsia="fi-FI"/>
              </w:rPr>
              <w:t>Gain</w:t>
            </w:r>
          </w:p>
        </w:tc>
        <w:tc>
          <w:tcPr>
            <w:tcW w:w="35.45pt" w:type="dxa"/>
            <w:tcBorders>
              <w:top w:val="single" w:sz="6" w:space="0" w:color="auto"/>
              <w:start w:val="nil"/>
              <w:bottom w:val="single" w:sz="6" w:space="0" w:color="auto"/>
              <w:end w:val="nil"/>
            </w:tcBorders>
            <w:shd w:val="clear" w:color="auto" w:fill="auto"/>
            <w:hideMark/>
          </w:tcPr>
          <w:p w14:paraId="198515C7" w14:textId="77777777" w:rsidR="00602643" w:rsidRPr="0040769D" w:rsidRDefault="00602643" w:rsidP="00D841F1">
            <w:pPr>
              <w:widowControl/>
              <w:spacing w:after="0pt" w:line="12pt" w:lineRule="auto"/>
              <w:textAlignment w:val="baseline"/>
              <w:rPr>
                <w:rFonts w:ascii="Times New Roman" w:hAnsi="Times New Roman"/>
                <w:sz w:val="24"/>
                <w:szCs w:val="24"/>
                <w:lang w:val="fi-FI" w:eastAsia="fi-FI"/>
              </w:rPr>
            </w:pPr>
            <w:r w:rsidRPr="0040769D">
              <w:rPr>
                <w:rFonts w:cs="Arial"/>
                <w:lang w:eastAsia="fi-FI"/>
              </w:rPr>
              <w:t>8</w:t>
            </w:r>
            <w:r w:rsidRPr="0040769D">
              <w:rPr>
                <w:rFonts w:cs="Arial"/>
                <w:lang w:val="fi-FI" w:eastAsia="fi-FI"/>
              </w:rPr>
              <w:t> </w:t>
            </w:r>
          </w:p>
        </w:tc>
        <w:tc>
          <w:tcPr>
            <w:tcW w:w="325.20pt" w:type="dxa"/>
            <w:tcBorders>
              <w:top w:val="single" w:sz="6" w:space="0" w:color="auto"/>
              <w:start w:val="nil"/>
              <w:bottom w:val="single" w:sz="6" w:space="0" w:color="auto"/>
              <w:end w:val="single" w:sz="6" w:space="0" w:color="auto"/>
            </w:tcBorders>
            <w:shd w:val="clear" w:color="auto" w:fill="auto"/>
            <w:hideMark/>
          </w:tcPr>
          <w:p w14:paraId="3EFCFDDE" w14:textId="30793059" w:rsidR="00602643" w:rsidRPr="0040769D" w:rsidRDefault="00595A8A" w:rsidP="00D841F1">
            <w:pPr>
              <w:widowControl/>
              <w:spacing w:after="0pt" w:line="12pt" w:lineRule="auto"/>
              <w:textAlignment w:val="baseline"/>
              <w:rPr>
                <w:rFonts w:ascii="Times New Roman" w:hAnsi="Times New Roman"/>
                <w:sz w:val="24"/>
                <w:szCs w:val="24"/>
                <w:lang w:val="en-US" w:eastAsia="fi-FI"/>
              </w:rPr>
            </w:pPr>
            <w:r>
              <w:rPr>
                <w:rFonts w:cs="Arial"/>
                <w:lang w:val="en-US" w:eastAsia="fi-FI"/>
              </w:rPr>
              <w:t>Mixing gain for the object</w:t>
            </w:r>
            <w:r w:rsidR="002534C4">
              <w:rPr>
                <w:rFonts w:cs="Arial"/>
                <w:lang w:val="en-US" w:eastAsia="fi-FI"/>
              </w:rPr>
              <w:t>.</w:t>
            </w:r>
            <w:r w:rsidR="00602643" w:rsidRPr="0040769D">
              <w:rPr>
                <w:rFonts w:cs="Arial"/>
                <w:lang w:val="en-US" w:eastAsia="fi-FI"/>
              </w:rPr>
              <w:t> </w:t>
            </w:r>
            <w:r w:rsidR="002534C4">
              <w:rPr>
                <w:rFonts w:cs="Arial"/>
                <w:lang w:val="en-US" w:eastAsia="fi-FI"/>
              </w:rPr>
              <w:t>Applied in synthesis and intended for allowing input, transmission, and synthesis with optimal SNR.</w:t>
            </w:r>
          </w:p>
          <w:p w14:paraId="50F9C101" w14:textId="5C74FD9F" w:rsidR="00602643" w:rsidRPr="0040769D" w:rsidRDefault="00602643" w:rsidP="00D841F1">
            <w:pPr>
              <w:widowControl/>
              <w:spacing w:after="0pt" w:line="12pt" w:lineRule="auto"/>
              <w:textAlignment w:val="baseline"/>
              <w:rPr>
                <w:rFonts w:ascii="Times New Roman" w:hAnsi="Times New Roman"/>
                <w:sz w:val="24"/>
                <w:szCs w:val="24"/>
                <w:lang w:val="en-US" w:eastAsia="fi-FI"/>
              </w:rPr>
            </w:pPr>
            <w:r w:rsidRPr="0040769D">
              <w:rPr>
                <w:rFonts w:cs="Arial"/>
                <w:lang w:eastAsia="fi-FI"/>
              </w:rPr>
              <w:t>Range of values: [0.0, 1.0]</w:t>
            </w:r>
            <w:r w:rsidRPr="0040769D">
              <w:rPr>
                <w:rFonts w:cs="Arial"/>
                <w:lang w:val="en-US" w:eastAsia="fi-FI"/>
              </w:rPr>
              <w:t> </w:t>
            </w:r>
            <w:r w:rsidRPr="0040769D">
              <w:rPr>
                <w:rFonts w:ascii="Calibri" w:hAnsi="Calibri" w:cs="Calibri"/>
                <w:lang w:val="en-US" w:eastAsia="fi-FI"/>
              </w:rPr>
              <w:t> </w:t>
            </w:r>
          </w:p>
        </w:tc>
      </w:tr>
      <w:tr w:rsidR="00595A8A" w:rsidRPr="0040769D" w14:paraId="20394BC0" w14:textId="77777777" w:rsidTr="00192C40">
        <w:tc>
          <w:tcPr>
            <w:tcW w:w="120.10pt" w:type="dxa"/>
            <w:tcBorders>
              <w:top w:val="single" w:sz="6" w:space="0" w:color="auto"/>
              <w:start w:val="single" w:sz="6" w:space="0" w:color="auto"/>
              <w:bottom w:val="single" w:sz="4" w:space="0" w:color="auto"/>
              <w:end w:val="nil"/>
            </w:tcBorders>
            <w:shd w:val="clear" w:color="auto" w:fill="FFFFFF" w:themeFill="background1"/>
          </w:tcPr>
          <w:p w14:paraId="55B06B0D" w14:textId="373D925E" w:rsidR="00595A8A" w:rsidRPr="0040769D" w:rsidRDefault="00595A8A" w:rsidP="00595A8A">
            <w:pPr>
              <w:widowControl/>
              <w:spacing w:after="0pt" w:line="12pt" w:lineRule="auto"/>
              <w:jc w:val="start"/>
              <w:textAlignment w:val="baseline"/>
              <w:rPr>
                <w:rFonts w:cs="Arial"/>
                <w:b/>
                <w:bCs/>
                <w:lang w:eastAsia="fi-FI"/>
              </w:rPr>
            </w:pPr>
            <w:r>
              <w:rPr>
                <w:rFonts w:cs="Arial"/>
                <w:b/>
                <w:bCs/>
                <w:lang w:eastAsia="fi-FI"/>
              </w:rPr>
              <w:t>Spatial extent</w:t>
            </w:r>
          </w:p>
        </w:tc>
        <w:tc>
          <w:tcPr>
            <w:tcW w:w="35.45pt" w:type="dxa"/>
            <w:tcBorders>
              <w:top w:val="single" w:sz="6" w:space="0" w:color="auto"/>
              <w:start w:val="nil"/>
              <w:bottom w:val="single" w:sz="4" w:space="0" w:color="auto"/>
              <w:end w:val="nil"/>
            </w:tcBorders>
            <w:shd w:val="clear" w:color="auto" w:fill="auto"/>
          </w:tcPr>
          <w:p w14:paraId="6C07AA49" w14:textId="353574FB" w:rsidR="00595A8A" w:rsidRPr="0040769D" w:rsidRDefault="00595A8A" w:rsidP="00595A8A">
            <w:pPr>
              <w:widowControl/>
              <w:spacing w:after="0pt" w:line="12pt" w:lineRule="auto"/>
              <w:textAlignment w:val="baseline"/>
              <w:rPr>
                <w:rFonts w:cs="Arial"/>
                <w:lang w:eastAsia="fi-FI"/>
              </w:rPr>
            </w:pPr>
            <w:r w:rsidRPr="0040769D">
              <w:rPr>
                <w:rFonts w:cs="Arial"/>
                <w:lang w:eastAsia="fi-FI"/>
              </w:rPr>
              <w:t>8</w:t>
            </w:r>
            <w:r w:rsidRPr="0040769D">
              <w:rPr>
                <w:rFonts w:cs="Arial"/>
                <w:lang w:val="fi-FI" w:eastAsia="fi-FI"/>
              </w:rPr>
              <w:t> </w:t>
            </w:r>
          </w:p>
        </w:tc>
        <w:tc>
          <w:tcPr>
            <w:tcW w:w="325.20pt" w:type="dxa"/>
            <w:tcBorders>
              <w:top w:val="single" w:sz="6" w:space="0" w:color="auto"/>
              <w:start w:val="nil"/>
              <w:bottom w:val="single" w:sz="4" w:space="0" w:color="auto"/>
              <w:end w:val="single" w:sz="6" w:space="0" w:color="auto"/>
            </w:tcBorders>
            <w:shd w:val="clear" w:color="auto" w:fill="auto"/>
          </w:tcPr>
          <w:p w14:paraId="5FFDA1E9" w14:textId="0BBF7659" w:rsidR="00595A8A" w:rsidRPr="00595A8A" w:rsidRDefault="00833DE2" w:rsidP="00595A8A">
            <w:pPr>
              <w:widowControl/>
              <w:spacing w:after="0pt" w:line="12pt" w:lineRule="auto"/>
              <w:textAlignment w:val="baseline"/>
              <w:rPr>
                <w:rFonts w:ascii="Times New Roman" w:hAnsi="Times New Roman"/>
                <w:sz w:val="24"/>
                <w:szCs w:val="24"/>
                <w:lang w:val="en-US" w:eastAsia="fi-FI"/>
              </w:rPr>
            </w:pPr>
            <w:r>
              <w:rPr>
                <w:rFonts w:cs="Arial"/>
                <w:lang w:val="en-US" w:eastAsia="fi-FI"/>
              </w:rPr>
              <w:t>Cue for synthesizing the spatial extent of the object. Parameter signifies range from point source to compl</w:t>
            </w:r>
            <w:r w:rsidR="00582546">
              <w:rPr>
                <w:rFonts w:cs="Arial"/>
                <w:lang w:val="en-US" w:eastAsia="fi-FI"/>
              </w:rPr>
              <w:t>etely surrounding the listener.</w:t>
            </w:r>
          </w:p>
        </w:tc>
      </w:tr>
    </w:tbl>
    <w:p w14:paraId="68ED031E" w14:textId="794C3991" w:rsidR="00354F4B" w:rsidRPr="00CC527A" w:rsidRDefault="0066128C" w:rsidP="00E70E01">
      <w:pPr>
        <w:widowControl/>
        <w:overflowPunct w:val="0"/>
        <w:autoSpaceDE w:val="0"/>
        <w:autoSpaceDN w:val="0"/>
        <w:adjustRightInd w:val="0"/>
        <w:spacing w:before="12pt" w:after="15pt" w:line="12pt" w:lineRule="auto"/>
        <w:textAlignment w:val="baseline"/>
        <w:rPr>
          <w:rFonts w:cs="Arial"/>
          <w:sz w:val="22"/>
          <w:szCs w:val="22"/>
          <w:lang w:val="en-US"/>
        </w:rPr>
      </w:pPr>
      <w:r>
        <w:rPr>
          <w:rFonts w:cs="Arial"/>
          <w:sz w:val="22"/>
          <w:szCs w:val="22"/>
          <w:lang w:val="en-US"/>
        </w:rPr>
        <w:t xml:space="preserve">The </w:t>
      </w:r>
      <w:r w:rsidR="00D25BB4">
        <w:rPr>
          <w:rFonts w:cs="Arial"/>
          <w:sz w:val="22"/>
          <w:szCs w:val="22"/>
          <w:lang w:val="en-US"/>
        </w:rPr>
        <w:t xml:space="preserve">proposed </w:t>
      </w:r>
      <w:r w:rsidR="00903FBA">
        <w:rPr>
          <w:rFonts w:cs="Arial"/>
          <w:sz w:val="22"/>
          <w:szCs w:val="22"/>
          <w:lang w:val="en-US"/>
        </w:rPr>
        <w:t>‘</w:t>
      </w:r>
      <w:r>
        <w:rPr>
          <w:rFonts w:cs="Arial"/>
          <w:sz w:val="22"/>
          <w:szCs w:val="22"/>
          <w:lang w:val="en-US"/>
        </w:rPr>
        <w:t>direction index</w:t>
      </w:r>
      <w:r w:rsidR="00903FBA">
        <w:rPr>
          <w:rFonts w:cs="Arial"/>
          <w:sz w:val="22"/>
          <w:szCs w:val="22"/>
          <w:lang w:val="en-US"/>
        </w:rPr>
        <w:t>’</w:t>
      </w:r>
      <w:r>
        <w:rPr>
          <w:rFonts w:cs="Arial"/>
          <w:sz w:val="22"/>
          <w:szCs w:val="22"/>
          <w:lang w:val="en-US"/>
        </w:rPr>
        <w:t xml:space="preserve"> </w:t>
      </w:r>
      <w:r w:rsidR="0045026C">
        <w:rPr>
          <w:rFonts w:cs="Arial"/>
          <w:sz w:val="22"/>
          <w:szCs w:val="22"/>
          <w:lang w:val="en-US"/>
        </w:rPr>
        <w:t xml:space="preserve">corresponds to what has been agreed for </w:t>
      </w:r>
      <w:r w:rsidR="00D25BB4">
        <w:rPr>
          <w:rFonts w:cs="Arial"/>
          <w:sz w:val="22"/>
          <w:szCs w:val="22"/>
          <w:lang w:val="en-US"/>
        </w:rPr>
        <w:t xml:space="preserve">MASA format </w:t>
      </w:r>
      <w:r w:rsidR="0045026C">
        <w:rPr>
          <w:rFonts w:cs="Arial"/>
          <w:sz w:val="22"/>
          <w:szCs w:val="22"/>
          <w:lang w:val="en-US"/>
        </w:rPr>
        <w:t xml:space="preserve">spatial metadata. </w:t>
      </w:r>
      <w:r w:rsidR="00354F4B">
        <w:rPr>
          <w:rFonts w:cs="Arial"/>
          <w:sz w:val="22"/>
          <w:szCs w:val="22"/>
          <w:lang w:val="en-US"/>
        </w:rPr>
        <w:t>Assuming that IVAS will support MASA, it seems useful</w:t>
      </w:r>
      <w:r w:rsidR="00297EA9">
        <w:rPr>
          <w:rFonts w:cs="Arial"/>
          <w:sz w:val="22"/>
          <w:szCs w:val="22"/>
          <w:lang w:val="en-US"/>
        </w:rPr>
        <w:t xml:space="preserve"> from a codec designer’s point of view</w:t>
      </w:r>
      <w:r w:rsidR="00354F4B">
        <w:rPr>
          <w:rFonts w:cs="Arial"/>
          <w:sz w:val="22"/>
          <w:szCs w:val="22"/>
          <w:lang w:val="en-US"/>
        </w:rPr>
        <w:t xml:space="preserve"> to utilize</w:t>
      </w:r>
      <w:r w:rsidR="00E2155E">
        <w:rPr>
          <w:rFonts w:cs="Arial"/>
          <w:sz w:val="22"/>
          <w:szCs w:val="22"/>
          <w:lang w:val="en-US"/>
        </w:rPr>
        <w:t xml:space="preserve"> this existing</w:t>
      </w:r>
      <w:r w:rsidR="00354F4B">
        <w:rPr>
          <w:rFonts w:cs="Arial"/>
          <w:sz w:val="22"/>
          <w:szCs w:val="22"/>
          <w:lang w:val="en-US"/>
        </w:rPr>
        <w:t xml:space="preserve"> toolset</w:t>
      </w:r>
      <w:r w:rsidR="00E2155E">
        <w:rPr>
          <w:rFonts w:cs="Arial"/>
          <w:sz w:val="22"/>
          <w:szCs w:val="22"/>
          <w:lang w:val="en-US"/>
        </w:rPr>
        <w:t>/method</w:t>
      </w:r>
      <w:r w:rsidR="00354F4B">
        <w:rPr>
          <w:rFonts w:cs="Arial"/>
          <w:sz w:val="22"/>
          <w:szCs w:val="22"/>
          <w:lang w:val="en-US"/>
        </w:rPr>
        <w:t xml:space="preserve"> for communicating the </w:t>
      </w:r>
      <w:r w:rsidR="00D733C0">
        <w:rPr>
          <w:rFonts w:cs="Arial"/>
          <w:sz w:val="22"/>
          <w:szCs w:val="22"/>
          <w:lang w:val="en-US"/>
        </w:rPr>
        <w:t xml:space="preserve">object audio stream’s </w:t>
      </w:r>
      <w:r w:rsidR="00354F4B">
        <w:rPr>
          <w:rFonts w:cs="Arial"/>
          <w:sz w:val="22"/>
          <w:szCs w:val="22"/>
          <w:lang w:val="en-US"/>
        </w:rPr>
        <w:t xml:space="preserve">spatial direction to the encoder. </w:t>
      </w:r>
      <w:r w:rsidR="00297EA9">
        <w:rPr>
          <w:rFonts w:cs="Arial"/>
          <w:sz w:val="22"/>
          <w:szCs w:val="22"/>
          <w:lang w:val="en-US"/>
        </w:rPr>
        <w:t>Such</w:t>
      </w:r>
      <w:r w:rsidR="00CF1446">
        <w:rPr>
          <w:rFonts w:cs="Arial"/>
          <w:sz w:val="22"/>
          <w:szCs w:val="22"/>
          <w:lang w:val="en-US"/>
        </w:rPr>
        <w:t xml:space="preserve"> reuse </w:t>
      </w:r>
      <w:r w:rsidR="00EB5C6F">
        <w:rPr>
          <w:rFonts w:cs="Arial"/>
          <w:sz w:val="22"/>
          <w:szCs w:val="22"/>
          <w:lang w:val="en-US"/>
        </w:rPr>
        <w:t>can</w:t>
      </w:r>
      <w:r w:rsidR="00297EA9">
        <w:rPr>
          <w:rFonts w:cs="Arial"/>
          <w:sz w:val="22"/>
          <w:szCs w:val="22"/>
          <w:lang w:val="en-US"/>
        </w:rPr>
        <w:t>, e.g.,</w:t>
      </w:r>
      <w:r w:rsidR="00EB5C6F">
        <w:rPr>
          <w:rFonts w:cs="Arial"/>
          <w:sz w:val="22"/>
          <w:szCs w:val="22"/>
          <w:lang w:val="en-US"/>
        </w:rPr>
        <w:t xml:space="preserve"> significantly simplify downmixing in case of </w:t>
      </w:r>
      <w:r w:rsidR="00E714EE">
        <w:rPr>
          <w:rFonts w:cs="Arial"/>
          <w:sz w:val="22"/>
          <w:szCs w:val="22"/>
          <w:lang w:val="en-US"/>
        </w:rPr>
        <w:t>having a combination of audio formats as inputs. Similarly, this type of “audio format interoperability” could be considered</w:t>
      </w:r>
      <w:r w:rsidR="00CC1C77">
        <w:rPr>
          <w:rFonts w:cs="Arial"/>
          <w:sz w:val="22"/>
          <w:szCs w:val="22"/>
          <w:lang w:val="en-US"/>
        </w:rPr>
        <w:t>, e.g.,</w:t>
      </w:r>
      <w:r w:rsidR="00E714EE">
        <w:rPr>
          <w:rFonts w:cs="Arial"/>
          <w:sz w:val="22"/>
          <w:szCs w:val="22"/>
          <w:lang w:val="en-US"/>
        </w:rPr>
        <w:t xml:space="preserve"> between channel-based audio and object audio</w:t>
      </w:r>
      <w:r w:rsidR="0069243D">
        <w:rPr>
          <w:rFonts w:cs="Arial"/>
          <w:sz w:val="22"/>
          <w:szCs w:val="22"/>
          <w:lang w:val="en-US"/>
        </w:rPr>
        <w:t>.</w:t>
      </w:r>
      <w:r w:rsidR="00E2155E">
        <w:rPr>
          <w:rFonts w:cs="Arial"/>
          <w:sz w:val="22"/>
          <w:szCs w:val="22"/>
          <w:lang w:val="en-US"/>
        </w:rPr>
        <w:t xml:space="preserve"> </w:t>
      </w:r>
      <w:r w:rsidR="00354F4B">
        <w:rPr>
          <w:rFonts w:cs="Arial"/>
          <w:sz w:val="22"/>
          <w:szCs w:val="22"/>
          <w:lang w:val="en-US"/>
        </w:rPr>
        <w:t xml:space="preserve">A potential argument against </w:t>
      </w:r>
      <w:r w:rsidR="001560BB">
        <w:rPr>
          <w:rFonts w:cs="Arial"/>
          <w:sz w:val="22"/>
          <w:szCs w:val="22"/>
          <w:lang w:val="en-US"/>
        </w:rPr>
        <w:t>the</w:t>
      </w:r>
      <w:r w:rsidR="00354F4B">
        <w:rPr>
          <w:rFonts w:cs="Arial"/>
          <w:sz w:val="22"/>
          <w:szCs w:val="22"/>
          <w:lang w:val="en-US"/>
        </w:rPr>
        <w:t xml:space="preserve"> </w:t>
      </w:r>
      <w:r w:rsidR="0069243D">
        <w:rPr>
          <w:rFonts w:cs="Arial"/>
          <w:sz w:val="22"/>
          <w:szCs w:val="22"/>
          <w:lang w:val="en-US"/>
        </w:rPr>
        <w:t xml:space="preserve">proposal </w:t>
      </w:r>
      <w:r w:rsidR="00354F4B">
        <w:rPr>
          <w:rFonts w:cs="Arial"/>
          <w:sz w:val="22"/>
          <w:szCs w:val="22"/>
          <w:lang w:val="en-US"/>
        </w:rPr>
        <w:t>would be if the 1-degree spatial accuracy is not considered sufficient for object audio.</w:t>
      </w:r>
    </w:p>
    <w:p w14:paraId="175B202C" w14:textId="59875428" w:rsidR="000C4DBA" w:rsidRPr="001E2A2D" w:rsidRDefault="008D135B" w:rsidP="00F3562A">
      <w:pPr>
        <w:pStyle w:val="Heading1"/>
        <w:keepNext/>
        <w:ind w:start="17.85pt" w:hanging="17.85pt"/>
      </w:pPr>
      <w:r>
        <w:t>4</w:t>
      </w:r>
      <w:r w:rsidR="000C4DBA" w:rsidRPr="0033043A">
        <w:t xml:space="preserve">. </w:t>
      </w:r>
      <w:r w:rsidR="0048011E">
        <w:t>Conclusion</w:t>
      </w:r>
    </w:p>
    <w:p w14:paraId="2CB42B36" w14:textId="7AED6992" w:rsidR="00B735C6" w:rsidRDefault="00BB09EA" w:rsidP="002D43E6">
      <w:pPr>
        <w:widowControl/>
        <w:overflowPunct w:val="0"/>
        <w:autoSpaceDE w:val="0"/>
        <w:autoSpaceDN w:val="0"/>
        <w:adjustRightInd w:val="0"/>
        <w:spacing w:after="15pt" w:line="12pt" w:lineRule="auto"/>
        <w:textAlignment w:val="baseline"/>
        <w:rPr>
          <w:rFonts w:cs="Arial"/>
          <w:sz w:val="22"/>
          <w:lang w:val="en-US"/>
        </w:rPr>
      </w:pPr>
      <w:r>
        <w:rPr>
          <w:rFonts w:cs="Arial"/>
          <w:sz w:val="22"/>
          <w:lang w:val="en-US"/>
        </w:rPr>
        <w:t xml:space="preserve">This input presented </w:t>
      </w:r>
      <w:r w:rsidR="00FA6969">
        <w:rPr>
          <w:rFonts w:cs="Arial"/>
          <w:sz w:val="22"/>
          <w:lang w:val="en-US"/>
        </w:rPr>
        <w:t xml:space="preserve">some </w:t>
      </w:r>
      <w:r>
        <w:rPr>
          <w:rFonts w:cs="Arial"/>
          <w:sz w:val="22"/>
          <w:lang w:val="en-US"/>
        </w:rPr>
        <w:t>thoughts and considerations on object-based audio and its metadata for use with the IVAS codec.</w:t>
      </w:r>
      <w:r w:rsidR="00EB742B">
        <w:rPr>
          <w:rFonts w:cs="Arial"/>
          <w:sz w:val="22"/>
          <w:lang w:val="en-US"/>
        </w:rPr>
        <w:t xml:space="preserve"> Some metadata specifically</w:t>
      </w:r>
      <w:r w:rsidR="0004642C">
        <w:rPr>
          <w:rFonts w:cs="Arial"/>
          <w:sz w:val="22"/>
          <w:lang w:val="en-US"/>
        </w:rPr>
        <w:t xml:space="preserve"> relating to the spatial representation and </w:t>
      </w:r>
      <w:r w:rsidR="0004642C">
        <w:rPr>
          <w:rFonts w:cs="Arial"/>
          <w:sz w:val="22"/>
          <w:lang w:val="en-US"/>
        </w:rPr>
        <w:lastRenderedPageBreak/>
        <w:t>rendering</w:t>
      </w:r>
      <w:r w:rsidR="00EB742B">
        <w:rPr>
          <w:rFonts w:cs="Arial"/>
          <w:sz w:val="22"/>
          <w:lang w:val="en-US"/>
        </w:rPr>
        <w:t xml:space="preserve"> </w:t>
      </w:r>
      <w:r w:rsidR="0004642C">
        <w:rPr>
          <w:rFonts w:cs="Arial"/>
          <w:sz w:val="22"/>
          <w:lang w:val="en-US"/>
        </w:rPr>
        <w:t>of the obje</w:t>
      </w:r>
      <w:r w:rsidR="00F27D17">
        <w:rPr>
          <w:rFonts w:cs="Arial"/>
          <w:sz w:val="22"/>
          <w:lang w:val="en-US"/>
        </w:rPr>
        <w:t>ct audio wa</w:t>
      </w:r>
      <w:r w:rsidR="0004642C">
        <w:rPr>
          <w:rFonts w:cs="Arial"/>
          <w:sz w:val="22"/>
          <w:lang w:val="en-US"/>
        </w:rPr>
        <w:t xml:space="preserve">s </w:t>
      </w:r>
      <w:r w:rsidR="00F27D17">
        <w:rPr>
          <w:rFonts w:cs="Arial"/>
          <w:sz w:val="22"/>
          <w:lang w:val="en-US"/>
        </w:rPr>
        <w:t xml:space="preserve">already </w:t>
      </w:r>
      <w:r w:rsidR="0004642C">
        <w:rPr>
          <w:rFonts w:cs="Arial"/>
          <w:sz w:val="22"/>
          <w:lang w:val="en-US"/>
        </w:rPr>
        <w:t>presented as “</w:t>
      </w:r>
      <w:r w:rsidR="006B11DE">
        <w:rPr>
          <w:rFonts w:cs="Arial"/>
          <w:sz w:val="22"/>
          <w:lang w:val="en-US"/>
        </w:rPr>
        <w:t>proposal</w:t>
      </w:r>
      <w:r w:rsidR="0004642C">
        <w:rPr>
          <w:rFonts w:cs="Arial"/>
          <w:sz w:val="22"/>
          <w:lang w:val="en-US"/>
        </w:rPr>
        <w:t xml:space="preserve">”. However, the source feels that </w:t>
      </w:r>
      <w:r w:rsidR="00F538E4">
        <w:rPr>
          <w:rFonts w:cs="Arial"/>
          <w:sz w:val="22"/>
          <w:lang w:val="en-US"/>
        </w:rPr>
        <w:t>it is probably still early t</w:t>
      </w:r>
      <w:r w:rsidR="00132015">
        <w:rPr>
          <w:rFonts w:cs="Arial"/>
          <w:sz w:val="22"/>
          <w:lang w:val="en-US"/>
        </w:rPr>
        <w:t>o try to agree on a detailed set of metadata.</w:t>
      </w:r>
    </w:p>
    <w:p w14:paraId="1DEDE8EA" w14:textId="01CE70E8" w:rsidR="006E695A" w:rsidRDefault="00132015" w:rsidP="002D43E6">
      <w:pPr>
        <w:widowControl/>
        <w:overflowPunct w:val="0"/>
        <w:autoSpaceDE w:val="0"/>
        <w:autoSpaceDN w:val="0"/>
        <w:adjustRightInd w:val="0"/>
        <w:spacing w:after="15pt" w:line="12pt" w:lineRule="auto"/>
        <w:textAlignment w:val="baseline"/>
        <w:rPr>
          <w:rFonts w:cs="Arial"/>
          <w:sz w:val="22"/>
          <w:lang w:val="en-US"/>
        </w:rPr>
      </w:pPr>
      <w:r>
        <w:rPr>
          <w:rFonts w:cs="Arial"/>
          <w:sz w:val="22"/>
          <w:lang w:val="en-US"/>
        </w:rPr>
        <w:t>The source hopes to see</w:t>
      </w:r>
      <w:r w:rsidR="0004642C">
        <w:rPr>
          <w:rFonts w:cs="Arial"/>
          <w:sz w:val="22"/>
          <w:lang w:val="en-US"/>
        </w:rPr>
        <w:t xml:space="preserve"> IVAS-specific use cases </w:t>
      </w:r>
      <w:r w:rsidR="007163DD">
        <w:rPr>
          <w:rFonts w:cs="Arial"/>
          <w:sz w:val="22"/>
          <w:lang w:val="en-US"/>
        </w:rPr>
        <w:t>for</w:t>
      </w:r>
      <w:r w:rsidR="0004642C">
        <w:rPr>
          <w:rFonts w:cs="Arial"/>
          <w:sz w:val="22"/>
          <w:lang w:val="en-US"/>
        </w:rPr>
        <w:t xml:space="preserve"> </w:t>
      </w:r>
      <w:r w:rsidR="007163DD">
        <w:rPr>
          <w:rFonts w:cs="Arial"/>
          <w:sz w:val="22"/>
          <w:lang w:val="en-US"/>
        </w:rPr>
        <w:t xml:space="preserve">defining </w:t>
      </w:r>
      <w:r w:rsidR="00EF0764">
        <w:rPr>
          <w:rFonts w:cs="Arial"/>
          <w:sz w:val="22"/>
          <w:lang w:val="en-US"/>
        </w:rPr>
        <w:t xml:space="preserve">the IVAS </w:t>
      </w:r>
      <w:r w:rsidR="0004642C">
        <w:rPr>
          <w:rFonts w:cs="Arial"/>
          <w:sz w:val="22"/>
          <w:lang w:val="en-US"/>
        </w:rPr>
        <w:t>object au</w:t>
      </w:r>
      <w:r>
        <w:rPr>
          <w:rFonts w:cs="Arial"/>
          <w:sz w:val="22"/>
          <w:lang w:val="en-US"/>
        </w:rPr>
        <w:t>dio</w:t>
      </w:r>
      <w:r w:rsidR="00EF0764">
        <w:rPr>
          <w:rFonts w:cs="Arial"/>
          <w:sz w:val="22"/>
          <w:lang w:val="en-US"/>
        </w:rPr>
        <w:t xml:space="preserve"> format</w:t>
      </w:r>
      <w:r w:rsidR="007163DD">
        <w:rPr>
          <w:rFonts w:cs="Arial"/>
          <w:sz w:val="22"/>
          <w:lang w:val="en-US"/>
        </w:rPr>
        <w:t>.</w:t>
      </w:r>
      <w:r>
        <w:rPr>
          <w:rFonts w:cs="Arial"/>
          <w:sz w:val="22"/>
          <w:lang w:val="en-US"/>
        </w:rPr>
        <w:t xml:space="preserve"> </w:t>
      </w:r>
      <w:r w:rsidR="007163DD">
        <w:rPr>
          <w:rFonts w:cs="Arial"/>
          <w:sz w:val="22"/>
          <w:lang w:val="en-US"/>
        </w:rPr>
        <w:t xml:space="preserve">This </w:t>
      </w:r>
      <w:r w:rsidR="00EF0764">
        <w:rPr>
          <w:rFonts w:cs="Arial"/>
          <w:sz w:val="22"/>
          <w:lang w:val="en-US"/>
        </w:rPr>
        <w:t xml:space="preserve">approach </w:t>
      </w:r>
      <w:r w:rsidR="007163DD">
        <w:rPr>
          <w:rFonts w:cs="Arial"/>
          <w:sz w:val="22"/>
          <w:lang w:val="en-US"/>
        </w:rPr>
        <w:t xml:space="preserve">should help to </w:t>
      </w:r>
      <w:r w:rsidR="00EF0764">
        <w:rPr>
          <w:rFonts w:cs="Arial"/>
          <w:sz w:val="22"/>
          <w:lang w:val="en-US"/>
        </w:rPr>
        <w:t>build common understanding on</w:t>
      </w:r>
      <w:r w:rsidR="007163DD">
        <w:rPr>
          <w:rFonts w:cs="Arial"/>
          <w:sz w:val="22"/>
          <w:lang w:val="en-US"/>
        </w:rPr>
        <w:t xml:space="preserve"> what is required </w:t>
      </w:r>
      <w:r w:rsidR="00EF0764">
        <w:rPr>
          <w:rFonts w:cs="Arial"/>
          <w:sz w:val="22"/>
          <w:lang w:val="en-US"/>
        </w:rPr>
        <w:t>for</w:t>
      </w:r>
      <w:r w:rsidR="007163DD">
        <w:rPr>
          <w:rFonts w:cs="Arial"/>
          <w:sz w:val="22"/>
          <w:lang w:val="en-US"/>
        </w:rPr>
        <w:t xml:space="preserve"> the </w:t>
      </w:r>
      <w:r>
        <w:rPr>
          <w:rFonts w:cs="Arial"/>
          <w:sz w:val="22"/>
          <w:lang w:val="en-US"/>
        </w:rPr>
        <w:t xml:space="preserve">format especially for </w:t>
      </w:r>
      <w:r w:rsidR="007163DD">
        <w:rPr>
          <w:rFonts w:cs="Arial"/>
          <w:sz w:val="22"/>
          <w:lang w:val="en-US"/>
        </w:rPr>
        <w:t xml:space="preserve">practical </w:t>
      </w:r>
      <w:r w:rsidR="00EF0764">
        <w:rPr>
          <w:rFonts w:cs="Arial"/>
          <w:sz w:val="22"/>
          <w:lang w:val="en-US"/>
        </w:rPr>
        <w:t>conversational applications</w:t>
      </w:r>
      <w:r w:rsidR="007163DD">
        <w:rPr>
          <w:rFonts w:cs="Arial"/>
          <w:sz w:val="22"/>
          <w:lang w:val="en-US"/>
        </w:rPr>
        <w:t xml:space="preserve"> and </w:t>
      </w:r>
      <w:r w:rsidR="00EF0764">
        <w:rPr>
          <w:rFonts w:cs="Arial"/>
          <w:sz w:val="22"/>
          <w:lang w:val="en-US"/>
        </w:rPr>
        <w:t xml:space="preserve">potentially </w:t>
      </w:r>
      <w:r w:rsidR="00FD2DE7">
        <w:rPr>
          <w:rFonts w:cs="Arial"/>
          <w:sz w:val="22"/>
          <w:lang w:val="en-US"/>
        </w:rPr>
        <w:t xml:space="preserve">some </w:t>
      </w:r>
      <w:r w:rsidR="007163DD">
        <w:rPr>
          <w:rFonts w:cs="Arial"/>
          <w:sz w:val="22"/>
          <w:lang w:val="en-US"/>
        </w:rPr>
        <w:t>more advanced use</w:t>
      </w:r>
      <w:r w:rsidR="00EF0764">
        <w:rPr>
          <w:rFonts w:cs="Arial"/>
          <w:sz w:val="22"/>
          <w:lang w:val="en-US"/>
        </w:rPr>
        <w:t xml:space="preserve"> cases</w:t>
      </w:r>
      <w:r w:rsidR="007163DD">
        <w:rPr>
          <w:rFonts w:cs="Arial"/>
          <w:sz w:val="22"/>
          <w:lang w:val="en-US"/>
        </w:rPr>
        <w:t xml:space="preserve"> (including 6DoF)</w:t>
      </w:r>
      <w:r>
        <w:rPr>
          <w:rFonts w:cs="Arial"/>
          <w:sz w:val="22"/>
          <w:lang w:val="en-US"/>
        </w:rPr>
        <w:t>.</w:t>
      </w:r>
    </w:p>
    <w:p w14:paraId="52287A3D" w14:textId="77777777" w:rsidR="000C4DBA" w:rsidRPr="006B363C" w:rsidRDefault="000C4DBA" w:rsidP="000C4DBA">
      <w:pPr>
        <w:pStyle w:val="Heading1"/>
      </w:pPr>
      <w:r w:rsidRPr="006B363C">
        <w:t>References</w:t>
      </w:r>
    </w:p>
    <w:p w14:paraId="0F23F5B2" w14:textId="4A72F88B" w:rsidR="0078456C" w:rsidRPr="00C36AFA" w:rsidRDefault="0078456C" w:rsidP="0078456C">
      <w:pPr>
        <w:ind w:start="28.35pt" w:hanging="28.35pt"/>
        <w:rPr>
          <w:sz w:val="22"/>
        </w:rPr>
      </w:pPr>
      <w:r w:rsidRPr="00C36AFA">
        <w:rPr>
          <w:sz w:val="22"/>
        </w:rPr>
        <w:t>[</w:t>
      </w:r>
      <w:r w:rsidR="00AA08C4" w:rsidRPr="00C36AFA">
        <w:rPr>
          <w:sz w:val="22"/>
        </w:rPr>
        <w:t>1</w:t>
      </w:r>
      <w:r w:rsidRPr="00C36AFA">
        <w:rPr>
          <w:sz w:val="22"/>
        </w:rPr>
        <w:t>]</w:t>
      </w:r>
      <w:r w:rsidRPr="00C36AFA">
        <w:rPr>
          <w:sz w:val="22"/>
        </w:rPr>
        <w:tab/>
      </w:r>
      <w:proofErr w:type="spellStart"/>
      <w:r w:rsidRPr="00C36AFA">
        <w:rPr>
          <w:sz w:val="22"/>
        </w:rPr>
        <w:t>Tdoc</w:t>
      </w:r>
      <w:proofErr w:type="spellEnd"/>
      <w:r w:rsidRPr="00C36AFA">
        <w:rPr>
          <w:sz w:val="22"/>
        </w:rPr>
        <w:t xml:space="preserve"> S4-181218: IVAS Design Constraints (IVAS-4), v0.0.6.</w:t>
      </w:r>
    </w:p>
    <w:p w14:paraId="514F5A97" w14:textId="5BA4A278" w:rsidR="00D64553" w:rsidRPr="000C4DBA" w:rsidRDefault="00D64553" w:rsidP="00F3562A"/>
    <w:sectPr w:rsidR="00D64553" w:rsidRPr="000C4DBA">
      <w:headerReference w:type="default" r:id="rId8"/>
      <w:footerReference w:type="default" r:id="rId9"/>
      <w:headerReference w:type="first" r:id="rId10"/>
      <w:footerReference w:type="first" r:id="rId11"/>
      <w:endnotePr>
        <w:numFmt w:val="decimal"/>
      </w:endnotePr>
      <w:pgSz w:w="595.35pt" w:h="842pt" w:code="9"/>
      <w:pgMar w:top="56.90pt" w:right="56.90pt" w:bottom="56.90pt" w:left="56.90pt" w:header="36pt" w:footer="36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02724939" w14:textId="77777777" w:rsidR="006C4700" w:rsidRDefault="006C4700" w:rsidP="001F13C6">
      <w:pPr>
        <w:pStyle w:val="WBtabletxt"/>
      </w:pPr>
      <w:r>
        <w:separator/>
      </w:r>
    </w:p>
  </w:endnote>
  <w:endnote w:type="continuationSeparator" w:id="0">
    <w:p w14:paraId="5B80152B" w14:textId="77777777" w:rsidR="006C4700" w:rsidRDefault="006C4700" w:rsidP="001F13C6">
      <w:pPr>
        <w:pStyle w:val="WBtabletxt"/>
      </w:pPr>
      <w:r>
        <w:continuationSeparator/>
      </w:r>
    </w:p>
  </w:endnote>
  <w:endnote w:type="continuationNotice" w:id="1">
    <w:p w14:paraId="64C0C995" w14:textId="77777777" w:rsidR="006C4700" w:rsidRDefault="006C4700">
      <w:pPr>
        <w:spacing w:after="0pt" w:line="12pt" w:lineRule="auto"/>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characterSet="iso-8859-1"/>
    <w:family w:val="decorative"/>
    <w:pitch w:val="variable"/>
    <w:sig w:usb0="00000000" w:usb1="10000000" w:usb2="00000000" w:usb3="00000000" w:csb0="80000000" w:csb1="00000000"/>
  </w:font>
  <w:font w:name="Times New Roman">
    <w:panose1 w:val="02020603050405020304"/>
    <w:charset w:characterSet="iso-8859-1"/>
    <w:family w:val="roman"/>
    <w:pitch w:val="variable"/>
    <w:sig w:usb0="20002A87" w:usb1="80000000" w:usb2="00000008"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charset w:characterSet="iso-8859-1"/>
    <w:family w:val="decorative"/>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Tahoma">
    <w:panose1 w:val="020B0604030504040204"/>
    <w:charset w:characterSet="iso-8859-1"/>
    <w:family w:val="swiss"/>
    <w:notTrueType/>
    <w:pitch w:val="variable"/>
    <w:sig w:usb0="00000003"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A00002EF" w:usb1="4000207B" w:usb2="00000000" w:usb3="00000000" w:csb0="0000009F" w:csb1="00000000"/>
  </w:font>
  <w:font w:name="Calibri Light">
    <w:panose1 w:val="020F0302020204030204"/>
    <w:charset w:characterSet="iso-8859-1"/>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C83425D" w14:textId="77777777" w:rsidR="00E35C44" w:rsidRDefault="00E35C44">
    <w:pPr>
      <w:pStyle w:val="Footer"/>
      <w:tabs>
        <w:tab w:val="clear" w:pos="432pt"/>
        <w:tab w:val="end" w:pos="468pt"/>
      </w:tabs>
      <w:spacing w:after="0pt"/>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82215A5" w14:textId="77777777" w:rsidR="00E35C44" w:rsidRDefault="00E35C44">
    <w:pPr>
      <w:pStyle w:val="Footer"/>
      <w:tabs>
        <w:tab w:val="clear" w:pos="432pt"/>
        <w:tab w:val="end" w:pos="468pt"/>
      </w:tabs>
      <w:spacing w:after="0pt"/>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08ABCED7" w14:textId="77777777" w:rsidR="006C4700" w:rsidRDefault="006C4700" w:rsidP="001F13C6">
      <w:pPr>
        <w:pStyle w:val="WBtabletxt"/>
      </w:pPr>
      <w:r>
        <w:separator/>
      </w:r>
    </w:p>
  </w:footnote>
  <w:footnote w:type="continuationSeparator" w:id="0">
    <w:p w14:paraId="7B153C89" w14:textId="77777777" w:rsidR="006C4700" w:rsidRDefault="006C4700" w:rsidP="001F13C6">
      <w:pPr>
        <w:pStyle w:val="WBtabletxt"/>
      </w:pPr>
      <w:r>
        <w:continuationSeparator/>
      </w:r>
    </w:p>
  </w:footnote>
  <w:footnote w:type="continuationNotice" w:id="1">
    <w:p w14:paraId="01BC1350" w14:textId="77777777" w:rsidR="006C4700" w:rsidRDefault="006C4700">
      <w:pPr>
        <w:spacing w:after="0pt" w:line="12pt" w:lineRule="auto"/>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440653D" w14:textId="77777777" w:rsidR="00E35C44" w:rsidRDefault="00E35C44">
    <w:pPr>
      <w:pStyle w:val="Header"/>
      <w:spacing w:after="0pt"/>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20F35E1" w14:textId="35018743" w:rsidR="00E35C44" w:rsidRPr="00EC5191" w:rsidRDefault="00E35C44" w:rsidP="00A66867">
    <w:pPr>
      <w:tabs>
        <w:tab w:val="start" w:pos="236.05pt"/>
        <w:tab w:val="end" w:pos="467.80pt"/>
      </w:tabs>
      <w:spacing w:after="0pt"/>
      <w:rPr>
        <w:rFonts w:cs="Arial"/>
        <w:b/>
        <w:i/>
        <w:color w:val="000000"/>
        <w:sz w:val="28"/>
        <w:szCs w:val="28"/>
        <w:lang w:val="en-US"/>
      </w:rPr>
    </w:pPr>
    <w:r w:rsidRPr="00EC5191">
      <w:rPr>
        <w:rFonts w:cs="Arial"/>
        <w:lang w:val="en-US"/>
      </w:rPr>
      <w:t>3GPP TSG-SA4</w:t>
    </w:r>
    <w:r w:rsidRPr="00344E8C">
      <w:rPr>
        <w:rFonts w:cs="Arial"/>
        <w:lang w:val="en-US"/>
      </w:rPr>
      <w:t>#10</w:t>
    </w:r>
    <w:r w:rsidR="00BB5043">
      <w:rPr>
        <w:rFonts w:cs="Arial"/>
        <w:lang w:val="en-US"/>
      </w:rPr>
      <w:t>2</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(1</w:t>
    </w:r>
    <w:r w:rsidR="00BB5043">
      <w:rPr>
        <w:rFonts w:cs="Arial"/>
        <w:b/>
        <w:i/>
        <w:sz w:val="28"/>
        <w:szCs w:val="28"/>
        <w:lang w:val="en-US"/>
      </w:rPr>
      <w:t>9</w:t>
    </w:r>
    <w:r w:rsidRPr="0073133C">
      <w:rPr>
        <w:rFonts w:cs="Arial"/>
        <w:b/>
        <w:i/>
        <w:color w:val="000000"/>
        <w:sz w:val="28"/>
        <w:szCs w:val="28"/>
        <w:lang w:val="en-US"/>
      </w:rPr>
      <w:t>)</w:t>
    </w:r>
    <w:r w:rsidR="00FF3CFE">
      <w:rPr>
        <w:rFonts w:cs="Arial"/>
        <w:b/>
        <w:i/>
        <w:color w:val="000000"/>
        <w:sz w:val="28"/>
        <w:szCs w:val="28"/>
        <w:lang w:val="en-US"/>
      </w:rPr>
      <w:t>0122</w:t>
    </w:r>
  </w:p>
  <w:p w14:paraId="433EAEB0" w14:textId="77777777" w:rsidR="00115C5B" w:rsidRPr="00A66867" w:rsidRDefault="00115C5B" w:rsidP="00115C5B">
    <w:pPr>
      <w:tabs>
        <w:tab w:val="end" w:pos="468pt"/>
      </w:tabs>
      <w:spacing w:after="0pt"/>
      <w:rPr>
        <w:lang w:val="en-US" w:eastAsia="zh-CN"/>
      </w:rPr>
    </w:pPr>
    <w:r>
      <w:rPr>
        <w:rFonts w:cs="Arial"/>
        <w:lang w:val="en-US" w:eastAsia="zh-CN"/>
      </w:rPr>
      <w:t xml:space="preserve">28 January </w:t>
    </w:r>
    <w:r w:rsidRPr="00344E8C">
      <w:rPr>
        <w:rFonts w:cs="Arial"/>
        <w:lang w:val="en-US" w:eastAsia="zh-CN"/>
      </w:rPr>
      <w:t>-</w:t>
    </w:r>
    <w:r>
      <w:rPr>
        <w:rFonts w:cs="Arial"/>
        <w:lang w:val="en-US" w:eastAsia="zh-CN"/>
      </w:rPr>
      <w:t xml:space="preserve"> 1</w:t>
    </w:r>
    <w:r w:rsidRPr="00344E8C">
      <w:rPr>
        <w:rFonts w:cs="Arial"/>
        <w:lang w:val="en-US" w:eastAsia="zh-CN"/>
      </w:rPr>
      <w:t xml:space="preserve"> </w:t>
    </w:r>
    <w:r>
      <w:rPr>
        <w:rFonts w:cs="Arial"/>
        <w:lang w:val="en-US" w:eastAsia="zh-CN"/>
      </w:rPr>
      <w:t>February</w:t>
    </w:r>
    <w:r w:rsidRPr="00344E8C">
      <w:rPr>
        <w:rFonts w:cs="Arial"/>
        <w:lang w:val="en-US" w:eastAsia="zh-CN"/>
      </w:rPr>
      <w:t xml:space="preserve"> 201</w:t>
    </w:r>
    <w:r>
      <w:rPr>
        <w:rFonts w:cs="Arial"/>
        <w:lang w:val="en-US" w:eastAsia="zh-CN"/>
      </w:rPr>
      <w:t>9</w:t>
    </w:r>
    <w:r w:rsidRPr="00344E8C">
      <w:rPr>
        <w:rFonts w:cs="Arial"/>
        <w:lang w:val="en-US" w:eastAsia="zh-CN"/>
      </w:rPr>
      <w:t xml:space="preserve">, </w:t>
    </w:r>
    <w:r>
      <w:rPr>
        <w:rFonts w:cs="Arial"/>
        <w:lang w:val="en-US" w:eastAsia="zh-CN"/>
      </w:rPr>
      <w:t>Bruges, Belgium</w:t>
    </w:r>
  </w:p>
  <w:p w14:paraId="7C92E2AF" w14:textId="7E3CAB47" w:rsidR="00E35C44" w:rsidRPr="00A66867" w:rsidRDefault="00E35C44" w:rsidP="00E9771D">
    <w:pPr>
      <w:tabs>
        <w:tab w:val="end" w:pos="468pt"/>
      </w:tabs>
      <w:spacing w:after="0pt"/>
      <w:rPr>
        <w:lang w:val="en-US" w:eastAsia="zh-CN"/>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0F1E1CFE"/>
    <w:multiLevelType w:val="hybridMultilevel"/>
    <w:tmpl w:val="007CE38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 w15:restartNumberingAfterBreak="0">
    <w:nsid w:val="1BBD5B46"/>
    <w:multiLevelType w:val="hybridMultilevel"/>
    <w:tmpl w:val="2D186040"/>
    <w:lvl w:ilvl="0" w:tplc="AE3EF150">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 w15:restartNumberingAfterBreak="0">
    <w:nsid w:val="22DC1DBC"/>
    <w:multiLevelType w:val="hybridMultilevel"/>
    <w:tmpl w:val="CFE8A16E"/>
    <w:lvl w:ilvl="0" w:tplc="3A4A8278">
      <w:start w:val="1"/>
      <w:numFmt w:val="bullet"/>
      <w:lvlText w:val="-"/>
      <w:lvlJc w:val="start"/>
      <w:pPr>
        <w:ind w:start="36pt" w:hanging="18pt"/>
      </w:pPr>
      <w:rPr>
        <w:rFonts w:ascii="Arial" w:eastAsia="Times New Roman" w:hAnsi="Arial" w:cs="Arial" w:hint="default"/>
      </w:rPr>
    </w:lvl>
    <w:lvl w:ilvl="1" w:tplc="040B0003">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abstractNum w:abstractNumId="3" w15:restartNumberingAfterBreak="0">
    <w:nsid w:val="44DB39B8"/>
    <w:multiLevelType w:val="hybridMultilevel"/>
    <w:tmpl w:val="F4AE726A"/>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 w15:restartNumberingAfterBreak="0">
    <w:nsid w:val="535C2F15"/>
    <w:multiLevelType w:val="hybridMultilevel"/>
    <w:tmpl w:val="5D6A2D3A"/>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5" w15:restartNumberingAfterBreak="0">
    <w:nsid w:val="547D0EEA"/>
    <w:multiLevelType w:val="hybridMultilevel"/>
    <w:tmpl w:val="D28E2276"/>
    <w:lvl w:ilvl="0" w:tplc="AE3EF150">
      <w:numFmt w:val="bullet"/>
      <w:lvlText w:val="-"/>
      <w:lvlJc w:val="start"/>
      <w:pPr>
        <w:ind w:start="18pt" w:hanging="18pt"/>
      </w:pPr>
      <w:rPr>
        <w:rFonts w:ascii="Arial" w:eastAsia="Times New Roman" w:hAnsi="Arial" w:cs="Arial" w:hint="default"/>
      </w:rPr>
    </w:lvl>
    <w:lvl w:ilvl="1" w:tplc="AE3EF150">
      <w:numFmt w:val="bullet"/>
      <w:lvlText w:val="-"/>
      <w:lvlJc w:val="start"/>
      <w:pPr>
        <w:ind w:start="54pt" w:hanging="18pt"/>
      </w:pPr>
      <w:rPr>
        <w:rFonts w:ascii="Arial" w:eastAsia="Times New Roman" w:hAnsi="Arial" w:cs="Arial" w:hint="default"/>
      </w:rPr>
    </w:lvl>
    <w:lvl w:ilvl="2" w:tplc="08090005" w:tentative="1">
      <w:start w:val="1"/>
      <w:numFmt w:val="bullet"/>
      <w:lvlText w:val=""/>
      <w:lvlJc w:val="start"/>
      <w:pPr>
        <w:ind w:start="90pt" w:hanging="18pt"/>
      </w:pPr>
      <w:rPr>
        <w:rFonts w:ascii="Wingdings" w:hAnsi="Wingdings" w:hint="default"/>
      </w:rPr>
    </w:lvl>
    <w:lvl w:ilvl="3" w:tplc="08090001" w:tentative="1">
      <w:start w:val="1"/>
      <w:numFmt w:val="bullet"/>
      <w:lvlText w:val=""/>
      <w:lvlJc w:val="start"/>
      <w:pPr>
        <w:ind w:start="126pt" w:hanging="18pt"/>
      </w:pPr>
      <w:rPr>
        <w:rFonts w:ascii="Symbol" w:hAnsi="Symbol" w:hint="default"/>
      </w:rPr>
    </w:lvl>
    <w:lvl w:ilvl="4" w:tplc="08090003" w:tentative="1">
      <w:start w:val="1"/>
      <w:numFmt w:val="bullet"/>
      <w:lvlText w:val="o"/>
      <w:lvlJc w:val="start"/>
      <w:pPr>
        <w:ind w:start="162pt" w:hanging="18pt"/>
      </w:pPr>
      <w:rPr>
        <w:rFonts w:ascii="Courier New" w:hAnsi="Courier New" w:cs="Courier New" w:hint="default"/>
      </w:rPr>
    </w:lvl>
    <w:lvl w:ilvl="5" w:tplc="08090005" w:tentative="1">
      <w:start w:val="1"/>
      <w:numFmt w:val="bullet"/>
      <w:lvlText w:val=""/>
      <w:lvlJc w:val="start"/>
      <w:pPr>
        <w:ind w:start="198pt" w:hanging="18pt"/>
      </w:pPr>
      <w:rPr>
        <w:rFonts w:ascii="Wingdings" w:hAnsi="Wingdings" w:hint="default"/>
      </w:rPr>
    </w:lvl>
    <w:lvl w:ilvl="6" w:tplc="08090001" w:tentative="1">
      <w:start w:val="1"/>
      <w:numFmt w:val="bullet"/>
      <w:lvlText w:val=""/>
      <w:lvlJc w:val="start"/>
      <w:pPr>
        <w:ind w:start="234pt" w:hanging="18pt"/>
      </w:pPr>
      <w:rPr>
        <w:rFonts w:ascii="Symbol" w:hAnsi="Symbol" w:hint="default"/>
      </w:rPr>
    </w:lvl>
    <w:lvl w:ilvl="7" w:tplc="08090003" w:tentative="1">
      <w:start w:val="1"/>
      <w:numFmt w:val="bullet"/>
      <w:lvlText w:val="o"/>
      <w:lvlJc w:val="start"/>
      <w:pPr>
        <w:ind w:start="270pt" w:hanging="18pt"/>
      </w:pPr>
      <w:rPr>
        <w:rFonts w:ascii="Courier New" w:hAnsi="Courier New" w:cs="Courier New" w:hint="default"/>
      </w:rPr>
    </w:lvl>
    <w:lvl w:ilvl="8" w:tplc="08090005" w:tentative="1">
      <w:start w:val="1"/>
      <w:numFmt w:val="bullet"/>
      <w:lvlText w:val=""/>
      <w:lvlJc w:val="start"/>
      <w:pPr>
        <w:ind w:start="306pt" w:hanging="18pt"/>
      </w:pPr>
      <w:rPr>
        <w:rFonts w:ascii="Wingdings" w:hAnsi="Wingdings" w:hint="default"/>
      </w:rPr>
    </w:lvl>
  </w:abstractNum>
  <w:abstractNum w:abstractNumId="6" w15:restartNumberingAfterBreak="0">
    <w:nsid w:val="58144EA4"/>
    <w:multiLevelType w:val="hybridMultilevel"/>
    <w:tmpl w:val="1DD004A6"/>
    <w:lvl w:ilvl="0" w:tplc="505EA38E">
      <w:start w:val="2"/>
      <w:numFmt w:val="bullet"/>
      <w:lvlText w:val="-"/>
      <w:lvlJc w:val="start"/>
      <w:pPr>
        <w:ind w:start="36pt" w:hanging="18pt"/>
      </w:pPr>
      <w:rPr>
        <w:rFonts w:ascii="Times New Roman" w:eastAsia="Times New Roman" w:hAnsi="Times New Roman" w:cs="Times New Roman" w:hint="default"/>
      </w:rPr>
    </w:lvl>
    <w:lvl w:ilvl="1" w:tplc="040B0003" w:tentative="1">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abstractNum w:abstractNumId="7" w15:restartNumberingAfterBreak="0">
    <w:nsid w:val="6CFB2F37"/>
    <w:multiLevelType w:val="hybridMultilevel"/>
    <w:tmpl w:val="3D682728"/>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7757259C"/>
    <w:multiLevelType w:val="hybridMultilevel"/>
    <w:tmpl w:val="4F5038CA"/>
    <w:lvl w:ilvl="0" w:tplc="C0786AD8">
      <w:numFmt w:val="bullet"/>
      <w:lvlText w:val="-"/>
      <w:lvlJc w:val="start"/>
      <w:pPr>
        <w:ind w:start="36pt" w:hanging="18pt"/>
      </w:pPr>
      <w:rPr>
        <w:rFonts w:ascii="Arial" w:eastAsia="Times New Roman" w:hAnsi="Arial" w:cs="Arial" w:hint="default"/>
      </w:rPr>
    </w:lvl>
    <w:lvl w:ilvl="1" w:tplc="040B0003" w:tentative="1">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num w:numId="1">
    <w:abstractNumId w:val="1"/>
  </w:num>
  <w:num w:numId="2">
    <w:abstractNumId w:val="6"/>
  </w:num>
  <w:num w:numId="3">
    <w:abstractNumId w:val="5"/>
  </w:num>
  <w:num w:numId="4">
    <w:abstractNumId w:val="0"/>
  </w:num>
  <w:num w:numId="5">
    <w:abstractNumId w:val="8"/>
  </w:num>
  <w:num w:numId="6">
    <w:abstractNumId w:val="2"/>
  </w:num>
  <w:num w:numId="7">
    <w:abstractNumId w:val="7"/>
  </w:num>
  <w:num w:numId="8">
    <w:abstractNumId w:val="4"/>
  </w:num>
  <w:num w:numId="9">
    <w:abstractNumId w:val="3"/>
  </w:num>
  <w:numIdMacAtCleanup w:val="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removePersonalInformation/>
  <w:removeDateAndTime/>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049BD"/>
    <w:rsid w:val="00010D21"/>
    <w:rsid w:val="000133F9"/>
    <w:rsid w:val="00015CC1"/>
    <w:rsid w:val="00017650"/>
    <w:rsid w:val="0002190A"/>
    <w:rsid w:val="00025F4F"/>
    <w:rsid w:val="00032C6F"/>
    <w:rsid w:val="0003317C"/>
    <w:rsid w:val="00035144"/>
    <w:rsid w:val="00036005"/>
    <w:rsid w:val="00040F3A"/>
    <w:rsid w:val="00041B56"/>
    <w:rsid w:val="000458E0"/>
    <w:rsid w:val="0004642C"/>
    <w:rsid w:val="00046F80"/>
    <w:rsid w:val="00050D3F"/>
    <w:rsid w:val="00053D73"/>
    <w:rsid w:val="00056075"/>
    <w:rsid w:val="000561A7"/>
    <w:rsid w:val="00056803"/>
    <w:rsid w:val="00057F29"/>
    <w:rsid w:val="0006061C"/>
    <w:rsid w:val="00060D6D"/>
    <w:rsid w:val="000619F7"/>
    <w:rsid w:val="000622B2"/>
    <w:rsid w:val="00064153"/>
    <w:rsid w:val="00064883"/>
    <w:rsid w:val="00065438"/>
    <w:rsid w:val="00067161"/>
    <w:rsid w:val="00067B00"/>
    <w:rsid w:val="00072110"/>
    <w:rsid w:val="000732DA"/>
    <w:rsid w:val="00073BCF"/>
    <w:rsid w:val="00074714"/>
    <w:rsid w:val="00074ED8"/>
    <w:rsid w:val="00075C1B"/>
    <w:rsid w:val="00083A8B"/>
    <w:rsid w:val="00085B57"/>
    <w:rsid w:val="00087451"/>
    <w:rsid w:val="00096590"/>
    <w:rsid w:val="00096627"/>
    <w:rsid w:val="00097DDA"/>
    <w:rsid w:val="000A0089"/>
    <w:rsid w:val="000A00F0"/>
    <w:rsid w:val="000A0326"/>
    <w:rsid w:val="000A07F2"/>
    <w:rsid w:val="000A10A2"/>
    <w:rsid w:val="000A27AF"/>
    <w:rsid w:val="000A2AA3"/>
    <w:rsid w:val="000B316E"/>
    <w:rsid w:val="000B33E1"/>
    <w:rsid w:val="000B3ED8"/>
    <w:rsid w:val="000B65DD"/>
    <w:rsid w:val="000B7DE9"/>
    <w:rsid w:val="000C0BA7"/>
    <w:rsid w:val="000C1B0C"/>
    <w:rsid w:val="000C2BBE"/>
    <w:rsid w:val="000C4B23"/>
    <w:rsid w:val="000C4DBA"/>
    <w:rsid w:val="000C5421"/>
    <w:rsid w:val="000C5604"/>
    <w:rsid w:val="000C5722"/>
    <w:rsid w:val="000C599E"/>
    <w:rsid w:val="000C5BF9"/>
    <w:rsid w:val="000C6DDE"/>
    <w:rsid w:val="000C7DD4"/>
    <w:rsid w:val="000D123E"/>
    <w:rsid w:val="000D28A1"/>
    <w:rsid w:val="000D53B6"/>
    <w:rsid w:val="000D6AE4"/>
    <w:rsid w:val="000E0E3F"/>
    <w:rsid w:val="000E61CD"/>
    <w:rsid w:val="000E744D"/>
    <w:rsid w:val="000F07DF"/>
    <w:rsid w:val="000F1AC9"/>
    <w:rsid w:val="000F225C"/>
    <w:rsid w:val="000F3F1C"/>
    <w:rsid w:val="000F5953"/>
    <w:rsid w:val="000F7EF2"/>
    <w:rsid w:val="00100A69"/>
    <w:rsid w:val="00104D2E"/>
    <w:rsid w:val="00113BAA"/>
    <w:rsid w:val="001146E6"/>
    <w:rsid w:val="00115C5B"/>
    <w:rsid w:val="001167CE"/>
    <w:rsid w:val="001225D9"/>
    <w:rsid w:val="001234E7"/>
    <w:rsid w:val="001306F4"/>
    <w:rsid w:val="00130C72"/>
    <w:rsid w:val="00132015"/>
    <w:rsid w:val="00132170"/>
    <w:rsid w:val="001329DE"/>
    <w:rsid w:val="00133444"/>
    <w:rsid w:val="001334F5"/>
    <w:rsid w:val="00137745"/>
    <w:rsid w:val="00143C2B"/>
    <w:rsid w:val="00143F72"/>
    <w:rsid w:val="00143F75"/>
    <w:rsid w:val="001451E6"/>
    <w:rsid w:val="0014662F"/>
    <w:rsid w:val="00146C4B"/>
    <w:rsid w:val="0015092B"/>
    <w:rsid w:val="00151B1F"/>
    <w:rsid w:val="001560BB"/>
    <w:rsid w:val="001561BD"/>
    <w:rsid w:val="001612A9"/>
    <w:rsid w:val="001651A1"/>
    <w:rsid w:val="00165893"/>
    <w:rsid w:val="00165A53"/>
    <w:rsid w:val="00172685"/>
    <w:rsid w:val="00172980"/>
    <w:rsid w:val="00174141"/>
    <w:rsid w:val="00177879"/>
    <w:rsid w:val="00181975"/>
    <w:rsid w:val="00181CCE"/>
    <w:rsid w:val="00183DFF"/>
    <w:rsid w:val="00183FA2"/>
    <w:rsid w:val="00186DA0"/>
    <w:rsid w:val="00187916"/>
    <w:rsid w:val="00190902"/>
    <w:rsid w:val="0019168B"/>
    <w:rsid w:val="00192C40"/>
    <w:rsid w:val="00194F87"/>
    <w:rsid w:val="00194F92"/>
    <w:rsid w:val="00197659"/>
    <w:rsid w:val="001976DF"/>
    <w:rsid w:val="001A0F1F"/>
    <w:rsid w:val="001A28A5"/>
    <w:rsid w:val="001A298C"/>
    <w:rsid w:val="001A2D28"/>
    <w:rsid w:val="001A4002"/>
    <w:rsid w:val="001A56EE"/>
    <w:rsid w:val="001B24F0"/>
    <w:rsid w:val="001B40D8"/>
    <w:rsid w:val="001C01AA"/>
    <w:rsid w:val="001C068A"/>
    <w:rsid w:val="001C3A69"/>
    <w:rsid w:val="001C4247"/>
    <w:rsid w:val="001D08FB"/>
    <w:rsid w:val="001D11DC"/>
    <w:rsid w:val="001D48A4"/>
    <w:rsid w:val="001D588E"/>
    <w:rsid w:val="001E0DBB"/>
    <w:rsid w:val="001E2A2D"/>
    <w:rsid w:val="001E3ABC"/>
    <w:rsid w:val="001E54E5"/>
    <w:rsid w:val="001E589D"/>
    <w:rsid w:val="001E5A37"/>
    <w:rsid w:val="001E63E9"/>
    <w:rsid w:val="001E6E56"/>
    <w:rsid w:val="001E6F18"/>
    <w:rsid w:val="001E752E"/>
    <w:rsid w:val="001F0D0A"/>
    <w:rsid w:val="001F12FB"/>
    <w:rsid w:val="001F13C6"/>
    <w:rsid w:val="001F29DD"/>
    <w:rsid w:val="001F36E7"/>
    <w:rsid w:val="001F3B69"/>
    <w:rsid w:val="001F6A92"/>
    <w:rsid w:val="001F7BC5"/>
    <w:rsid w:val="00201BAA"/>
    <w:rsid w:val="00202250"/>
    <w:rsid w:val="00206CFB"/>
    <w:rsid w:val="002070A5"/>
    <w:rsid w:val="002131BF"/>
    <w:rsid w:val="0021358D"/>
    <w:rsid w:val="00215889"/>
    <w:rsid w:val="00215A2C"/>
    <w:rsid w:val="002170E7"/>
    <w:rsid w:val="00223D87"/>
    <w:rsid w:val="00230375"/>
    <w:rsid w:val="00233111"/>
    <w:rsid w:val="00235865"/>
    <w:rsid w:val="00235ABC"/>
    <w:rsid w:val="00236BE7"/>
    <w:rsid w:val="00237280"/>
    <w:rsid w:val="002377DB"/>
    <w:rsid w:val="00237AF4"/>
    <w:rsid w:val="00240525"/>
    <w:rsid w:val="00241EFF"/>
    <w:rsid w:val="002431D9"/>
    <w:rsid w:val="00243215"/>
    <w:rsid w:val="0024544C"/>
    <w:rsid w:val="00250580"/>
    <w:rsid w:val="002510CC"/>
    <w:rsid w:val="002534C4"/>
    <w:rsid w:val="00256481"/>
    <w:rsid w:val="00257BD0"/>
    <w:rsid w:val="00262EAF"/>
    <w:rsid w:val="00262F0F"/>
    <w:rsid w:val="002644B2"/>
    <w:rsid w:val="00265E55"/>
    <w:rsid w:val="00266F98"/>
    <w:rsid w:val="0026705D"/>
    <w:rsid w:val="00270349"/>
    <w:rsid w:val="00271784"/>
    <w:rsid w:val="00271802"/>
    <w:rsid w:val="0027286C"/>
    <w:rsid w:val="00276613"/>
    <w:rsid w:val="002776F9"/>
    <w:rsid w:val="00277C22"/>
    <w:rsid w:val="002818DB"/>
    <w:rsid w:val="0028659A"/>
    <w:rsid w:val="002909E1"/>
    <w:rsid w:val="0029254C"/>
    <w:rsid w:val="00292706"/>
    <w:rsid w:val="00294D24"/>
    <w:rsid w:val="002968F6"/>
    <w:rsid w:val="00297836"/>
    <w:rsid w:val="00297841"/>
    <w:rsid w:val="00297EA9"/>
    <w:rsid w:val="002A2376"/>
    <w:rsid w:val="002A306D"/>
    <w:rsid w:val="002A5542"/>
    <w:rsid w:val="002A69B7"/>
    <w:rsid w:val="002B0CAE"/>
    <w:rsid w:val="002B3AEA"/>
    <w:rsid w:val="002B3BD9"/>
    <w:rsid w:val="002B5F0A"/>
    <w:rsid w:val="002B6172"/>
    <w:rsid w:val="002C0E3E"/>
    <w:rsid w:val="002C2E4E"/>
    <w:rsid w:val="002D30DC"/>
    <w:rsid w:val="002D317A"/>
    <w:rsid w:val="002D43E6"/>
    <w:rsid w:val="002D50BD"/>
    <w:rsid w:val="002D5C6E"/>
    <w:rsid w:val="002D6D8F"/>
    <w:rsid w:val="002E0397"/>
    <w:rsid w:val="002E1FC2"/>
    <w:rsid w:val="002E2188"/>
    <w:rsid w:val="002E4EC2"/>
    <w:rsid w:val="002E5D6F"/>
    <w:rsid w:val="002E5ED7"/>
    <w:rsid w:val="002F165A"/>
    <w:rsid w:val="002F1B19"/>
    <w:rsid w:val="002F2E76"/>
    <w:rsid w:val="002F4860"/>
    <w:rsid w:val="002F4DA1"/>
    <w:rsid w:val="002F58BB"/>
    <w:rsid w:val="0030236F"/>
    <w:rsid w:val="003048A4"/>
    <w:rsid w:val="00305B7B"/>
    <w:rsid w:val="003104B5"/>
    <w:rsid w:val="00312DE4"/>
    <w:rsid w:val="003178FB"/>
    <w:rsid w:val="003208BC"/>
    <w:rsid w:val="00320C34"/>
    <w:rsid w:val="0032163A"/>
    <w:rsid w:val="00322D72"/>
    <w:rsid w:val="00324F1B"/>
    <w:rsid w:val="00330EE8"/>
    <w:rsid w:val="00331881"/>
    <w:rsid w:val="003339F3"/>
    <w:rsid w:val="00334019"/>
    <w:rsid w:val="003340D4"/>
    <w:rsid w:val="00334E7A"/>
    <w:rsid w:val="0033525A"/>
    <w:rsid w:val="003407A5"/>
    <w:rsid w:val="00341DB0"/>
    <w:rsid w:val="003427C1"/>
    <w:rsid w:val="00344B20"/>
    <w:rsid w:val="00344E8C"/>
    <w:rsid w:val="0034681B"/>
    <w:rsid w:val="00346938"/>
    <w:rsid w:val="00346DDD"/>
    <w:rsid w:val="00350B75"/>
    <w:rsid w:val="00351258"/>
    <w:rsid w:val="003517C4"/>
    <w:rsid w:val="00354F4B"/>
    <w:rsid w:val="00354FEA"/>
    <w:rsid w:val="003624BB"/>
    <w:rsid w:val="003656AD"/>
    <w:rsid w:val="00365BA7"/>
    <w:rsid w:val="0036630D"/>
    <w:rsid w:val="00370374"/>
    <w:rsid w:val="00370E9A"/>
    <w:rsid w:val="003715B0"/>
    <w:rsid w:val="00373264"/>
    <w:rsid w:val="00374951"/>
    <w:rsid w:val="00374D89"/>
    <w:rsid w:val="003754FE"/>
    <w:rsid w:val="00380049"/>
    <w:rsid w:val="00381414"/>
    <w:rsid w:val="003837AA"/>
    <w:rsid w:val="00383DD7"/>
    <w:rsid w:val="00385B72"/>
    <w:rsid w:val="0038711C"/>
    <w:rsid w:val="00391009"/>
    <w:rsid w:val="00392920"/>
    <w:rsid w:val="003934E3"/>
    <w:rsid w:val="00396FB0"/>
    <w:rsid w:val="003A0366"/>
    <w:rsid w:val="003A0B91"/>
    <w:rsid w:val="003A5BE5"/>
    <w:rsid w:val="003A6608"/>
    <w:rsid w:val="003A719B"/>
    <w:rsid w:val="003B1F6F"/>
    <w:rsid w:val="003B25A6"/>
    <w:rsid w:val="003B6AEA"/>
    <w:rsid w:val="003B77F3"/>
    <w:rsid w:val="003C2FED"/>
    <w:rsid w:val="003C6194"/>
    <w:rsid w:val="003C6CFF"/>
    <w:rsid w:val="003C7AFC"/>
    <w:rsid w:val="003D1B67"/>
    <w:rsid w:val="003D1CA9"/>
    <w:rsid w:val="003D2A32"/>
    <w:rsid w:val="003D4478"/>
    <w:rsid w:val="003D4D9D"/>
    <w:rsid w:val="003D5A99"/>
    <w:rsid w:val="003D75B7"/>
    <w:rsid w:val="003E2F2F"/>
    <w:rsid w:val="003E3FD9"/>
    <w:rsid w:val="003E50FD"/>
    <w:rsid w:val="003E665D"/>
    <w:rsid w:val="003F0FE4"/>
    <w:rsid w:val="003F1812"/>
    <w:rsid w:val="003F34C8"/>
    <w:rsid w:val="003F6440"/>
    <w:rsid w:val="003F7A91"/>
    <w:rsid w:val="003F7DCB"/>
    <w:rsid w:val="003F7F0C"/>
    <w:rsid w:val="00400A8A"/>
    <w:rsid w:val="00402D98"/>
    <w:rsid w:val="004044CB"/>
    <w:rsid w:val="0040482A"/>
    <w:rsid w:val="004065E6"/>
    <w:rsid w:val="0040769D"/>
    <w:rsid w:val="00407DAB"/>
    <w:rsid w:val="004101D8"/>
    <w:rsid w:val="004104E1"/>
    <w:rsid w:val="00410531"/>
    <w:rsid w:val="00415617"/>
    <w:rsid w:val="004158F7"/>
    <w:rsid w:val="004166E9"/>
    <w:rsid w:val="00424183"/>
    <w:rsid w:val="00424691"/>
    <w:rsid w:val="0042514B"/>
    <w:rsid w:val="00426FC6"/>
    <w:rsid w:val="00430E05"/>
    <w:rsid w:val="0043266D"/>
    <w:rsid w:val="00432A2D"/>
    <w:rsid w:val="00432D21"/>
    <w:rsid w:val="004354CF"/>
    <w:rsid w:val="00437292"/>
    <w:rsid w:val="004374DF"/>
    <w:rsid w:val="00440AFD"/>
    <w:rsid w:val="004443D0"/>
    <w:rsid w:val="0044559E"/>
    <w:rsid w:val="0045026C"/>
    <w:rsid w:val="004514E3"/>
    <w:rsid w:val="00456D4E"/>
    <w:rsid w:val="00461379"/>
    <w:rsid w:val="00461927"/>
    <w:rsid w:val="0046332E"/>
    <w:rsid w:val="00466C62"/>
    <w:rsid w:val="0047012A"/>
    <w:rsid w:val="00470F0F"/>
    <w:rsid w:val="004712A0"/>
    <w:rsid w:val="00472A23"/>
    <w:rsid w:val="00474B82"/>
    <w:rsid w:val="00477F80"/>
    <w:rsid w:val="0048011E"/>
    <w:rsid w:val="004802F2"/>
    <w:rsid w:val="00483946"/>
    <w:rsid w:val="0048627D"/>
    <w:rsid w:val="00490E12"/>
    <w:rsid w:val="0049117F"/>
    <w:rsid w:val="004919D0"/>
    <w:rsid w:val="00491E65"/>
    <w:rsid w:val="00492477"/>
    <w:rsid w:val="00493099"/>
    <w:rsid w:val="00494453"/>
    <w:rsid w:val="00494A22"/>
    <w:rsid w:val="00495028"/>
    <w:rsid w:val="004967C2"/>
    <w:rsid w:val="00497396"/>
    <w:rsid w:val="00497E1B"/>
    <w:rsid w:val="004A0056"/>
    <w:rsid w:val="004A0D59"/>
    <w:rsid w:val="004A5405"/>
    <w:rsid w:val="004A5836"/>
    <w:rsid w:val="004B10F6"/>
    <w:rsid w:val="004B1B9A"/>
    <w:rsid w:val="004B350F"/>
    <w:rsid w:val="004B66EC"/>
    <w:rsid w:val="004B6AF9"/>
    <w:rsid w:val="004B76FB"/>
    <w:rsid w:val="004C0787"/>
    <w:rsid w:val="004C23F7"/>
    <w:rsid w:val="004C48BE"/>
    <w:rsid w:val="004C7A10"/>
    <w:rsid w:val="004D07E6"/>
    <w:rsid w:val="004D133C"/>
    <w:rsid w:val="004D1619"/>
    <w:rsid w:val="004D19C4"/>
    <w:rsid w:val="004D1A4D"/>
    <w:rsid w:val="004D26A0"/>
    <w:rsid w:val="004D40F1"/>
    <w:rsid w:val="004D42DA"/>
    <w:rsid w:val="004D58F4"/>
    <w:rsid w:val="004D5F11"/>
    <w:rsid w:val="004D6257"/>
    <w:rsid w:val="004D63DB"/>
    <w:rsid w:val="004E1C67"/>
    <w:rsid w:val="004E5125"/>
    <w:rsid w:val="004E64BE"/>
    <w:rsid w:val="004E7651"/>
    <w:rsid w:val="004F01D6"/>
    <w:rsid w:val="004F02C3"/>
    <w:rsid w:val="004F1037"/>
    <w:rsid w:val="004F12C6"/>
    <w:rsid w:val="004F180F"/>
    <w:rsid w:val="004F4DAF"/>
    <w:rsid w:val="004F7501"/>
    <w:rsid w:val="00501C0E"/>
    <w:rsid w:val="00505A94"/>
    <w:rsid w:val="00505AD1"/>
    <w:rsid w:val="00506802"/>
    <w:rsid w:val="00510734"/>
    <w:rsid w:val="00512BE1"/>
    <w:rsid w:val="00512EEC"/>
    <w:rsid w:val="00514DE4"/>
    <w:rsid w:val="00517A53"/>
    <w:rsid w:val="005205D4"/>
    <w:rsid w:val="00521655"/>
    <w:rsid w:val="0052290A"/>
    <w:rsid w:val="00522A43"/>
    <w:rsid w:val="00522F18"/>
    <w:rsid w:val="0052602B"/>
    <w:rsid w:val="00526CC7"/>
    <w:rsid w:val="00527E9B"/>
    <w:rsid w:val="005316B0"/>
    <w:rsid w:val="0053195A"/>
    <w:rsid w:val="00532CBE"/>
    <w:rsid w:val="00535F26"/>
    <w:rsid w:val="00536925"/>
    <w:rsid w:val="005372FA"/>
    <w:rsid w:val="00537B3E"/>
    <w:rsid w:val="00540015"/>
    <w:rsid w:val="00540D7C"/>
    <w:rsid w:val="00540EB3"/>
    <w:rsid w:val="00543AD1"/>
    <w:rsid w:val="005445C0"/>
    <w:rsid w:val="00546AB7"/>
    <w:rsid w:val="00551C65"/>
    <w:rsid w:val="00552253"/>
    <w:rsid w:val="00552BD2"/>
    <w:rsid w:val="00553635"/>
    <w:rsid w:val="005537F2"/>
    <w:rsid w:val="00553E4B"/>
    <w:rsid w:val="00553FE2"/>
    <w:rsid w:val="00554CA7"/>
    <w:rsid w:val="00555291"/>
    <w:rsid w:val="00556F22"/>
    <w:rsid w:val="00560D62"/>
    <w:rsid w:val="00562A28"/>
    <w:rsid w:val="00563072"/>
    <w:rsid w:val="00563A3B"/>
    <w:rsid w:val="0056539F"/>
    <w:rsid w:val="0056636F"/>
    <w:rsid w:val="0056696A"/>
    <w:rsid w:val="00571F52"/>
    <w:rsid w:val="005744F7"/>
    <w:rsid w:val="00574C1A"/>
    <w:rsid w:val="00575E3C"/>
    <w:rsid w:val="00582546"/>
    <w:rsid w:val="0058572E"/>
    <w:rsid w:val="00585F6D"/>
    <w:rsid w:val="005873AD"/>
    <w:rsid w:val="00587AA2"/>
    <w:rsid w:val="005930E1"/>
    <w:rsid w:val="0059384A"/>
    <w:rsid w:val="005951B3"/>
    <w:rsid w:val="00595A8A"/>
    <w:rsid w:val="00596321"/>
    <w:rsid w:val="005976AA"/>
    <w:rsid w:val="005A427C"/>
    <w:rsid w:val="005A4DDF"/>
    <w:rsid w:val="005A5D77"/>
    <w:rsid w:val="005A6F93"/>
    <w:rsid w:val="005B0F0F"/>
    <w:rsid w:val="005B1BAD"/>
    <w:rsid w:val="005B36CE"/>
    <w:rsid w:val="005B3C5A"/>
    <w:rsid w:val="005B40E1"/>
    <w:rsid w:val="005B4624"/>
    <w:rsid w:val="005B6A41"/>
    <w:rsid w:val="005B7CE5"/>
    <w:rsid w:val="005C0A0A"/>
    <w:rsid w:val="005C0F73"/>
    <w:rsid w:val="005C29E7"/>
    <w:rsid w:val="005C2CB2"/>
    <w:rsid w:val="005C2E54"/>
    <w:rsid w:val="005C4C22"/>
    <w:rsid w:val="005D1C91"/>
    <w:rsid w:val="005D5CBB"/>
    <w:rsid w:val="005E051F"/>
    <w:rsid w:val="005E0CD9"/>
    <w:rsid w:val="005E1AEE"/>
    <w:rsid w:val="005E290B"/>
    <w:rsid w:val="005E49EB"/>
    <w:rsid w:val="005E4A14"/>
    <w:rsid w:val="005E4F10"/>
    <w:rsid w:val="005E526B"/>
    <w:rsid w:val="005E5678"/>
    <w:rsid w:val="005E62D1"/>
    <w:rsid w:val="005F1F01"/>
    <w:rsid w:val="005F2406"/>
    <w:rsid w:val="005F5444"/>
    <w:rsid w:val="005F6E67"/>
    <w:rsid w:val="00600988"/>
    <w:rsid w:val="00602643"/>
    <w:rsid w:val="0060286E"/>
    <w:rsid w:val="006065E9"/>
    <w:rsid w:val="00610560"/>
    <w:rsid w:val="00610FE4"/>
    <w:rsid w:val="00613A87"/>
    <w:rsid w:val="00616400"/>
    <w:rsid w:val="00620396"/>
    <w:rsid w:val="00621201"/>
    <w:rsid w:val="00621928"/>
    <w:rsid w:val="00621EC3"/>
    <w:rsid w:val="00622C75"/>
    <w:rsid w:val="00625B7D"/>
    <w:rsid w:val="006302D3"/>
    <w:rsid w:val="00631E89"/>
    <w:rsid w:val="00634989"/>
    <w:rsid w:val="00635AF5"/>
    <w:rsid w:val="006361D6"/>
    <w:rsid w:val="0063647F"/>
    <w:rsid w:val="006414FA"/>
    <w:rsid w:val="00641EC2"/>
    <w:rsid w:val="00642B7B"/>
    <w:rsid w:val="00643DE3"/>
    <w:rsid w:val="00644CCE"/>
    <w:rsid w:val="0064533B"/>
    <w:rsid w:val="00645D34"/>
    <w:rsid w:val="00645E5A"/>
    <w:rsid w:val="006514E8"/>
    <w:rsid w:val="006527F9"/>
    <w:rsid w:val="00653772"/>
    <w:rsid w:val="006538EA"/>
    <w:rsid w:val="006544E4"/>
    <w:rsid w:val="006544F7"/>
    <w:rsid w:val="00655B51"/>
    <w:rsid w:val="006573C5"/>
    <w:rsid w:val="0066128C"/>
    <w:rsid w:val="006623E5"/>
    <w:rsid w:val="00664AB8"/>
    <w:rsid w:val="00665C21"/>
    <w:rsid w:val="00666068"/>
    <w:rsid w:val="00667642"/>
    <w:rsid w:val="00671A4B"/>
    <w:rsid w:val="00674962"/>
    <w:rsid w:val="00675259"/>
    <w:rsid w:val="006761CB"/>
    <w:rsid w:val="006769CF"/>
    <w:rsid w:val="00680024"/>
    <w:rsid w:val="006805B0"/>
    <w:rsid w:val="006822C7"/>
    <w:rsid w:val="00685DF5"/>
    <w:rsid w:val="00686B05"/>
    <w:rsid w:val="0068713E"/>
    <w:rsid w:val="0068756F"/>
    <w:rsid w:val="00690F0B"/>
    <w:rsid w:val="00691B02"/>
    <w:rsid w:val="00692291"/>
    <w:rsid w:val="006923EB"/>
    <w:rsid w:val="0069243D"/>
    <w:rsid w:val="006926BD"/>
    <w:rsid w:val="00692FBB"/>
    <w:rsid w:val="00694C53"/>
    <w:rsid w:val="00694EAD"/>
    <w:rsid w:val="0069620B"/>
    <w:rsid w:val="006964F7"/>
    <w:rsid w:val="00697CF9"/>
    <w:rsid w:val="006A000C"/>
    <w:rsid w:val="006A0748"/>
    <w:rsid w:val="006A4DC5"/>
    <w:rsid w:val="006A6CD1"/>
    <w:rsid w:val="006A6E12"/>
    <w:rsid w:val="006A7261"/>
    <w:rsid w:val="006B11DE"/>
    <w:rsid w:val="006B1B77"/>
    <w:rsid w:val="006B2013"/>
    <w:rsid w:val="006B24B8"/>
    <w:rsid w:val="006B363C"/>
    <w:rsid w:val="006B3C00"/>
    <w:rsid w:val="006B67DD"/>
    <w:rsid w:val="006C0A16"/>
    <w:rsid w:val="006C1FCB"/>
    <w:rsid w:val="006C2416"/>
    <w:rsid w:val="006C2EBC"/>
    <w:rsid w:val="006C4547"/>
    <w:rsid w:val="006C4700"/>
    <w:rsid w:val="006C57A5"/>
    <w:rsid w:val="006C713E"/>
    <w:rsid w:val="006D0397"/>
    <w:rsid w:val="006D0A06"/>
    <w:rsid w:val="006D14F7"/>
    <w:rsid w:val="006D157A"/>
    <w:rsid w:val="006D36E7"/>
    <w:rsid w:val="006D4180"/>
    <w:rsid w:val="006D6114"/>
    <w:rsid w:val="006D62EA"/>
    <w:rsid w:val="006D7284"/>
    <w:rsid w:val="006E28B5"/>
    <w:rsid w:val="006E30BC"/>
    <w:rsid w:val="006E3372"/>
    <w:rsid w:val="006E684D"/>
    <w:rsid w:val="006E695A"/>
    <w:rsid w:val="006E6E47"/>
    <w:rsid w:val="006F17EF"/>
    <w:rsid w:val="006F31A9"/>
    <w:rsid w:val="006F3E66"/>
    <w:rsid w:val="006F6B6D"/>
    <w:rsid w:val="00700167"/>
    <w:rsid w:val="0070199A"/>
    <w:rsid w:val="00702C0B"/>
    <w:rsid w:val="007032D1"/>
    <w:rsid w:val="007049B2"/>
    <w:rsid w:val="00705B4B"/>
    <w:rsid w:val="0070667A"/>
    <w:rsid w:val="00706A02"/>
    <w:rsid w:val="007107DE"/>
    <w:rsid w:val="00710930"/>
    <w:rsid w:val="00710B4D"/>
    <w:rsid w:val="00715827"/>
    <w:rsid w:val="007163DD"/>
    <w:rsid w:val="00716F20"/>
    <w:rsid w:val="00717888"/>
    <w:rsid w:val="00721686"/>
    <w:rsid w:val="0073133C"/>
    <w:rsid w:val="00733C07"/>
    <w:rsid w:val="00734C2A"/>
    <w:rsid w:val="007357F4"/>
    <w:rsid w:val="007403BF"/>
    <w:rsid w:val="00740E07"/>
    <w:rsid w:val="0074270E"/>
    <w:rsid w:val="007428F0"/>
    <w:rsid w:val="00745052"/>
    <w:rsid w:val="00745601"/>
    <w:rsid w:val="00746284"/>
    <w:rsid w:val="00746758"/>
    <w:rsid w:val="00751EC5"/>
    <w:rsid w:val="00755BB3"/>
    <w:rsid w:val="00757833"/>
    <w:rsid w:val="00760338"/>
    <w:rsid w:val="007606E3"/>
    <w:rsid w:val="00760BEB"/>
    <w:rsid w:val="007617D8"/>
    <w:rsid w:val="0076485A"/>
    <w:rsid w:val="00767455"/>
    <w:rsid w:val="0076765B"/>
    <w:rsid w:val="00771CEC"/>
    <w:rsid w:val="00771DBD"/>
    <w:rsid w:val="00773073"/>
    <w:rsid w:val="00773922"/>
    <w:rsid w:val="00773EAD"/>
    <w:rsid w:val="00775AD1"/>
    <w:rsid w:val="0077697F"/>
    <w:rsid w:val="0078257E"/>
    <w:rsid w:val="0078275B"/>
    <w:rsid w:val="0078456C"/>
    <w:rsid w:val="007853B1"/>
    <w:rsid w:val="007857E8"/>
    <w:rsid w:val="00785E7E"/>
    <w:rsid w:val="00786424"/>
    <w:rsid w:val="007904D1"/>
    <w:rsid w:val="00794447"/>
    <w:rsid w:val="007975CA"/>
    <w:rsid w:val="00797BDA"/>
    <w:rsid w:val="007A15C3"/>
    <w:rsid w:val="007A1F01"/>
    <w:rsid w:val="007A312D"/>
    <w:rsid w:val="007A344D"/>
    <w:rsid w:val="007A36CC"/>
    <w:rsid w:val="007B1DF0"/>
    <w:rsid w:val="007B212E"/>
    <w:rsid w:val="007B2FB4"/>
    <w:rsid w:val="007B33B3"/>
    <w:rsid w:val="007B57D1"/>
    <w:rsid w:val="007B67EA"/>
    <w:rsid w:val="007B7625"/>
    <w:rsid w:val="007C0EF8"/>
    <w:rsid w:val="007C1311"/>
    <w:rsid w:val="007C15BB"/>
    <w:rsid w:val="007C1739"/>
    <w:rsid w:val="007C35DB"/>
    <w:rsid w:val="007C3D12"/>
    <w:rsid w:val="007C3D2E"/>
    <w:rsid w:val="007C4059"/>
    <w:rsid w:val="007C43DA"/>
    <w:rsid w:val="007C72EE"/>
    <w:rsid w:val="007C79A4"/>
    <w:rsid w:val="007C7AFC"/>
    <w:rsid w:val="007D0631"/>
    <w:rsid w:val="007D1930"/>
    <w:rsid w:val="007D2D6D"/>
    <w:rsid w:val="007D34C6"/>
    <w:rsid w:val="007D3766"/>
    <w:rsid w:val="007D3BAA"/>
    <w:rsid w:val="007D4EF5"/>
    <w:rsid w:val="007D5EAA"/>
    <w:rsid w:val="007D6300"/>
    <w:rsid w:val="007E0F2A"/>
    <w:rsid w:val="007E1E1E"/>
    <w:rsid w:val="007E2C32"/>
    <w:rsid w:val="007E2DDA"/>
    <w:rsid w:val="007E33EC"/>
    <w:rsid w:val="007E6FD5"/>
    <w:rsid w:val="007F394C"/>
    <w:rsid w:val="007F4EAF"/>
    <w:rsid w:val="007F5B7A"/>
    <w:rsid w:val="007F646F"/>
    <w:rsid w:val="00801E47"/>
    <w:rsid w:val="00804081"/>
    <w:rsid w:val="0080520F"/>
    <w:rsid w:val="00805940"/>
    <w:rsid w:val="0081159D"/>
    <w:rsid w:val="00812CA5"/>
    <w:rsid w:val="00812CE5"/>
    <w:rsid w:val="008134B4"/>
    <w:rsid w:val="00815DB5"/>
    <w:rsid w:val="00816223"/>
    <w:rsid w:val="00816304"/>
    <w:rsid w:val="00822BD5"/>
    <w:rsid w:val="008241DB"/>
    <w:rsid w:val="00826F28"/>
    <w:rsid w:val="008307B6"/>
    <w:rsid w:val="00832603"/>
    <w:rsid w:val="008326D2"/>
    <w:rsid w:val="00832FCD"/>
    <w:rsid w:val="008336B2"/>
    <w:rsid w:val="00833DAB"/>
    <w:rsid w:val="00833DE2"/>
    <w:rsid w:val="008351D3"/>
    <w:rsid w:val="00835797"/>
    <w:rsid w:val="00835A3C"/>
    <w:rsid w:val="00836F6D"/>
    <w:rsid w:val="008375D3"/>
    <w:rsid w:val="00840A23"/>
    <w:rsid w:val="0084139B"/>
    <w:rsid w:val="0084330B"/>
    <w:rsid w:val="00843DAF"/>
    <w:rsid w:val="00845947"/>
    <w:rsid w:val="0084666E"/>
    <w:rsid w:val="0085114E"/>
    <w:rsid w:val="008517FB"/>
    <w:rsid w:val="00851BC2"/>
    <w:rsid w:val="00852F6F"/>
    <w:rsid w:val="008562FC"/>
    <w:rsid w:val="00857532"/>
    <w:rsid w:val="008600A3"/>
    <w:rsid w:val="008625CB"/>
    <w:rsid w:val="00864375"/>
    <w:rsid w:val="008658ED"/>
    <w:rsid w:val="008660A0"/>
    <w:rsid w:val="008713AA"/>
    <w:rsid w:val="00871486"/>
    <w:rsid w:val="0087215F"/>
    <w:rsid w:val="008745CB"/>
    <w:rsid w:val="0087533E"/>
    <w:rsid w:val="008753CF"/>
    <w:rsid w:val="0087737D"/>
    <w:rsid w:val="00881333"/>
    <w:rsid w:val="00883166"/>
    <w:rsid w:val="0088436D"/>
    <w:rsid w:val="00884528"/>
    <w:rsid w:val="00884EBF"/>
    <w:rsid w:val="00885AC5"/>
    <w:rsid w:val="00885E94"/>
    <w:rsid w:val="008928B1"/>
    <w:rsid w:val="0089298B"/>
    <w:rsid w:val="00896E53"/>
    <w:rsid w:val="008A06BC"/>
    <w:rsid w:val="008A2B1F"/>
    <w:rsid w:val="008A4194"/>
    <w:rsid w:val="008A4F43"/>
    <w:rsid w:val="008A5767"/>
    <w:rsid w:val="008B0782"/>
    <w:rsid w:val="008B3F69"/>
    <w:rsid w:val="008B7B28"/>
    <w:rsid w:val="008C172E"/>
    <w:rsid w:val="008C2A4E"/>
    <w:rsid w:val="008C3E84"/>
    <w:rsid w:val="008C5983"/>
    <w:rsid w:val="008D135B"/>
    <w:rsid w:val="008D4087"/>
    <w:rsid w:val="008D62C1"/>
    <w:rsid w:val="008D6B04"/>
    <w:rsid w:val="008E1F03"/>
    <w:rsid w:val="008E25EB"/>
    <w:rsid w:val="008E318B"/>
    <w:rsid w:val="008E34E0"/>
    <w:rsid w:val="008F33A1"/>
    <w:rsid w:val="008F37CB"/>
    <w:rsid w:val="008F48CD"/>
    <w:rsid w:val="008F7D63"/>
    <w:rsid w:val="009014FB"/>
    <w:rsid w:val="00903B96"/>
    <w:rsid w:val="00903FBA"/>
    <w:rsid w:val="0090743A"/>
    <w:rsid w:val="00907A39"/>
    <w:rsid w:val="00912885"/>
    <w:rsid w:val="009152B5"/>
    <w:rsid w:val="00916836"/>
    <w:rsid w:val="009219E6"/>
    <w:rsid w:val="009221BC"/>
    <w:rsid w:val="00922A0E"/>
    <w:rsid w:val="00924706"/>
    <w:rsid w:val="00924ED2"/>
    <w:rsid w:val="009264F3"/>
    <w:rsid w:val="00926D58"/>
    <w:rsid w:val="00926DEC"/>
    <w:rsid w:val="00927AFA"/>
    <w:rsid w:val="009313D7"/>
    <w:rsid w:val="00932FE6"/>
    <w:rsid w:val="009339A7"/>
    <w:rsid w:val="00934AA0"/>
    <w:rsid w:val="00937220"/>
    <w:rsid w:val="009416A8"/>
    <w:rsid w:val="00942CEB"/>
    <w:rsid w:val="009432EB"/>
    <w:rsid w:val="0094350B"/>
    <w:rsid w:val="00944447"/>
    <w:rsid w:val="009454AB"/>
    <w:rsid w:val="00945825"/>
    <w:rsid w:val="00945E52"/>
    <w:rsid w:val="009518A0"/>
    <w:rsid w:val="009519D0"/>
    <w:rsid w:val="00952109"/>
    <w:rsid w:val="00952141"/>
    <w:rsid w:val="00954E75"/>
    <w:rsid w:val="00955E03"/>
    <w:rsid w:val="0095758B"/>
    <w:rsid w:val="00957F30"/>
    <w:rsid w:val="00961E79"/>
    <w:rsid w:val="009628AF"/>
    <w:rsid w:val="00963256"/>
    <w:rsid w:val="00966FF7"/>
    <w:rsid w:val="009675FA"/>
    <w:rsid w:val="00972CFE"/>
    <w:rsid w:val="009749D4"/>
    <w:rsid w:val="00975EC4"/>
    <w:rsid w:val="00976035"/>
    <w:rsid w:val="00976533"/>
    <w:rsid w:val="00976AE8"/>
    <w:rsid w:val="00982498"/>
    <w:rsid w:val="00985020"/>
    <w:rsid w:val="00985E8E"/>
    <w:rsid w:val="00986FF3"/>
    <w:rsid w:val="00987CB1"/>
    <w:rsid w:val="00992142"/>
    <w:rsid w:val="0099447B"/>
    <w:rsid w:val="0099489B"/>
    <w:rsid w:val="0099646B"/>
    <w:rsid w:val="009A0856"/>
    <w:rsid w:val="009A1D35"/>
    <w:rsid w:val="009A5D98"/>
    <w:rsid w:val="009A655E"/>
    <w:rsid w:val="009A68DE"/>
    <w:rsid w:val="009B1BDB"/>
    <w:rsid w:val="009B31A4"/>
    <w:rsid w:val="009B32FA"/>
    <w:rsid w:val="009B37A9"/>
    <w:rsid w:val="009B4D8D"/>
    <w:rsid w:val="009B77C8"/>
    <w:rsid w:val="009C0834"/>
    <w:rsid w:val="009C164E"/>
    <w:rsid w:val="009C17FE"/>
    <w:rsid w:val="009C365F"/>
    <w:rsid w:val="009D231C"/>
    <w:rsid w:val="009D253D"/>
    <w:rsid w:val="009D269B"/>
    <w:rsid w:val="009D2759"/>
    <w:rsid w:val="009D3FEE"/>
    <w:rsid w:val="009D75A4"/>
    <w:rsid w:val="009E00C9"/>
    <w:rsid w:val="009E323D"/>
    <w:rsid w:val="009E3993"/>
    <w:rsid w:val="009E6372"/>
    <w:rsid w:val="009E6599"/>
    <w:rsid w:val="009F46C7"/>
    <w:rsid w:val="009F4F00"/>
    <w:rsid w:val="009F5D6E"/>
    <w:rsid w:val="009F6E05"/>
    <w:rsid w:val="00A004FE"/>
    <w:rsid w:val="00A02266"/>
    <w:rsid w:val="00A03F1E"/>
    <w:rsid w:val="00A076EB"/>
    <w:rsid w:val="00A13179"/>
    <w:rsid w:val="00A138A2"/>
    <w:rsid w:val="00A155EC"/>
    <w:rsid w:val="00A155F0"/>
    <w:rsid w:val="00A17BD3"/>
    <w:rsid w:val="00A23CD5"/>
    <w:rsid w:val="00A23FBE"/>
    <w:rsid w:val="00A268A1"/>
    <w:rsid w:val="00A30505"/>
    <w:rsid w:val="00A315D1"/>
    <w:rsid w:val="00A31DAF"/>
    <w:rsid w:val="00A32354"/>
    <w:rsid w:val="00A32ADA"/>
    <w:rsid w:val="00A33433"/>
    <w:rsid w:val="00A34239"/>
    <w:rsid w:val="00A364DB"/>
    <w:rsid w:val="00A365C5"/>
    <w:rsid w:val="00A367A0"/>
    <w:rsid w:val="00A401F6"/>
    <w:rsid w:val="00A47D26"/>
    <w:rsid w:val="00A50CD1"/>
    <w:rsid w:val="00A51437"/>
    <w:rsid w:val="00A53FA0"/>
    <w:rsid w:val="00A558F5"/>
    <w:rsid w:val="00A56007"/>
    <w:rsid w:val="00A56656"/>
    <w:rsid w:val="00A56F7F"/>
    <w:rsid w:val="00A57220"/>
    <w:rsid w:val="00A629A2"/>
    <w:rsid w:val="00A63141"/>
    <w:rsid w:val="00A63F9D"/>
    <w:rsid w:val="00A64342"/>
    <w:rsid w:val="00A6529B"/>
    <w:rsid w:val="00A66867"/>
    <w:rsid w:val="00A70518"/>
    <w:rsid w:val="00A70B65"/>
    <w:rsid w:val="00A70D1A"/>
    <w:rsid w:val="00A71B0D"/>
    <w:rsid w:val="00A73470"/>
    <w:rsid w:val="00A73C07"/>
    <w:rsid w:val="00A7460E"/>
    <w:rsid w:val="00A74CF1"/>
    <w:rsid w:val="00A7602C"/>
    <w:rsid w:val="00A76A07"/>
    <w:rsid w:val="00A76B7F"/>
    <w:rsid w:val="00A80318"/>
    <w:rsid w:val="00A81BFA"/>
    <w:rsid w:val="00A827AA"/>
    <w:rsid w:val="00A82BF1"/>
    <w:rsid w:val="00A84367"/>
    <w:rsid w:val="00A86513"/>
    <w:rsid w:val="00A86D3D"/>
    <w:rsid w:val="00A90A64"/>
    <w:rsid w:val="00A93692"/>
    <w:rsid w:val="00A9538F"/>
    <w:rsid w:val="00A95AD2"/>
    <w:rsid w:val="00AA08C4"/>
    <w:rsid w:val="00AA0CD9"/>
    <w:rsid w:val="00AA23DE"/>
    <w:rsid w:val="00AA7AD4"/>
    <w:rsid w:val="00AB079D"/>
    <w:rsid w:val="00AB0C99"/>
    <w:rsid w:val="00AB186C"/>
    <w:rsid w:val="00AB1A49"/>
    <w:rsid w:val="00AB1F89"/>
    <w:rsid w:val="00AB3FF3"/>
    <w:rsid w:val="00AB45C5"/>
    <w:rsid w:val="00AB76FD"/>
    <w:rsid w:val="00AC2730"/>
    <w:rsid w:val="00AC4BC8"/>
    <w:rsid w:val="00AD04C8"/>
    <w:rsid w:val="00AD0E74"/>
    <w:rsid w:val="00AD1461"/>
    <w:rsid w:val="00AD1552"/>
    <w:rsid w:val="00AD3F12"/>
    <w:rsid w:val="00AD6838"/>
    <w:rsid w:val="00AD6C83"/>
    <w:rsid w:val="00AE3A9F"/>
    <w:rsid w:val="00AE5FE3"/>
    <w:rsid w:val="00AE7FCF"/>
    <w:rsid w:val="00AF0297"/>
    <w:rsid w:val="00AF2979"/>
    <w:rsid w:val="00AF2FC7"/>
    <w:rsid w:val="00AF32C7"/>
    <w:rsid w:val="00AF4A53"/>
    <w:rsid w:val="00AF65DA"/>
    <w:rsid w:val="00AF71B7"/>
    <w:rsid w:val="00B00501"/>
    <w:rsid w:val="00B01515"/>
    <w:rsid w:val="00B041DA"/>
    <w:rsid w:val="00B05493"/>
    <w:rsid w:val="00B056EF"/>
    <w:rsid w:val="00B05B85"/>
    <w:rsid w:val="00B07FB2"/>
    <w:rsid w:val="00B1059F"/>
    <w:rsid w:val="00B108A3"/>
    <w:rsid w:val="00B113F6"/>
    <w:rsid w:val="00B1145F"/>
    <w:rsid w:val="00B12836"/>
    <w:rsid w:val="00B13C35"/>
    <w:rsid w:val="00B20167"/>
    <w:rsid w:val="00B24056"/>
    <w:rsid w:val="00B243E8"/>
    <w:rsid w:val="00B24AA8"/>
    <w:rsid w:val="00B26EBC"/>
    <w:rsid w:val="00B2791A"/>
    <w:rsid w:val="00B27DF6"/>
    <w:rsid w:val="00B30C30"/>
    <w:rsid w:val="00B31A32"/>
    <w:rsid w:val="00B321D6"/>
    <w:rsid w:val="00B329AF"/>
    <w:rsid w:val="00B35D2A"/>
    <w:rsid w:val="00B378B5"/>
    <w:rsid w:val="00B431D8"/>
    <w:rsid w:val="00B439C4"/>
    <w:rsid w:val="00B43A48"/>
    <w:rsid w:val="00B43C0D"/>
    <w:rsid w:val="00B43F1D"/>
    <w:rsid w:val="00B44ED4"/>
    <w:rsid w:val="00B457A8"/>
    <w:rsid w:val="00B4798A"/>
    <w:rsid w:val="00B51205"/>
    <w:rsid w:val="00B54A2D"/>
    <w:rsid w:val="00B54AAF"/>
    <w:rsid w:val="00B54D61"/>
    <w:rsid w:val="00B55870"/>
    <w:rsid w:val="00B5639A"/>
    <w:rsid w:val="00B57CF7"/>
    <w:rsid w:val="00B60309"/>
    <w:rsid w:val="00B60554"/>
    <w:rsid w:val="00B60A01"/>
    <w:rsid w:val="00B60B66"/>
    <w:rsid w:val="00B61E02"/>
    <w:rsid w:val="00B64DCC"/>
    <w:rsid w:val="00B709E2"/>
    <w:rsid w:val="00B735C6"/>
    <w:rsid w:val="00B743C6"/>
    <w:rsid w:val="00B74BAD"/>
    <w:rsid w:val="00B81587"/>
    <w:rsid w:val="00B8531B"/>
    <w:rsid w:val="00B86294"/>
    <w:rsid w:val="00B8722F"/>
    <w:rsid w:val="00B90BCB"/>
    <w:rsid w:val="00B9310F"/>
    <w:rsid w:val="00B94F11"/>
    <w:rsid w:val="00B958BD"/>
    <w:rsid w:val="00B9732E"/>
    <w:rsid w:val="00B97ADE"/>
    <w:rsid w:val="00BA0719"/>
    <w:rsid w:val="00BA2AB8"/>
    <w:rsid w:val="00BA31C9"/>
    <w:rsid w:val="00BA33EC"/>
    <w:rsid w:val="00BA3B1A"/>
    <w:rsid w:val="00BA5BF4"/>
    <w:rsid w:val="00BA7974"/>
    <w:rsid w:val="00BB09EA"/>
    <w:rsid w:val="00BB10EB"/>
    <w:rsid w:val="00BB2ADE"/>
    <w:rsid w:val="00BB5043"/>
    <w:rsid w:val="00BB5FE1"/>
    <w:rsid w:val="00BC038A"/>
    <w:rsid w:val="00BC18A7"/>
    <w:rsid w:val="00BC2E22"/>
    <w:rsid w:val="00BC3342"/>
    <w:rsid w:val="00BC7029"/>
    <w:rsid w:val="00BD34D3"/>
    <w:rsid w:val="00BD3CDF"/>
    <w:rsid w:val="00BD501B"/>
    <w:rsid w:val="00BE1BF5"/>
    <w:rsid w:val="00BE225B"/>
    <w:rsid w:val="00BE6ABF"/>
    <w:rsid w:val="00BE783E"/>
    <w:rsid w:val="00BE7C1D"/>
    <w:rsid w:val="00BE7CAE"/>
    <w:rsid w:val="00BF037E"/>
    <w:rsid w:val="00BF07C4"/>
    <w:rsid w:val="00BF093B"/>
    <w:rsid w:val="00BF1270"/>
    <w:rsid w:val="00BF2680"/>
    <w:rsid w:val="00BF4091"/>
    <w:rsid w:val="00BF6F9C"/>
    <w:rsid w:val="00C00CA2"/>
    <w:rsid w:val="00C01B8D"/>
    <w:rsid w:val="00C030E5"/>
    <w:rsid w:val="00C0425D"/>
    <w:rsid w:val="00C04700"/>
    <w:rsid w:val="00C07791"/>
    <w:rsid w:val="00C11CB7"/>
    <w:rsid w:val="00C11D45"/>
    <w:rsid w:val="00C12072"/>
    <w:rsid w:val="00C13ADC"/>
    <w:rsid w:val="00C14DAD"/>
    <w:rsid w:val="00C16762"/>
    <w:rsid w:val="00C16F72"/>
    <w:rsid w:val="00C2216A"/>
    <w:rsid w:val="00C22757"/>
    <w:rsid w:val="00C23F0C"/>
    <w:rsid w:val="00C24724"/>
    <w:rsid w:val="00C25409"/>
    <w:rsid w:val="00C27E89"/>
    <w:rsid w:val="00C3061E"/>
    <w:rsid w:val="00C3391C"/>
    <w:rsid w:val="00C35386"/>
    <w:rsid w:val="00C36062"/>
    <w:rsid w:val="00C3622D"/>
    <w:rsid w:val="00C36AFA"/>
    <w:rsid w:val="00C463C8"/>
    <w:rsid w:val="00C51F5D"/>
    <w:rsid w:val="00C52FEE"/>
    <w:rsid w:val="00C53891"/>
    <w:rsid w:val="00C54190"/>
    <w:rsid w:val="00C546DE"/>
    <w:rsid w:val="00C552B0"/>
    <w:rsid w:val="00C61AA3"/>
    <w:rsid w:val="00C61D19"/>
    <w:rsid w:val="00C65493"/>
    <w:rsid w:val="00C708C5"/>
    <w:rsid w:val="00C77A55"/>
    <w:rsid w:val="00C82184"/>
    <w:rsid w:val="00C83B25"/>
    <w:rsid w:val="00C840F7"/>
    <w:rsid w:val="00C8607D"/>
    <w:rsid w:val="00C90353"/>
    <w:rsid w:val="00C91D9B"/>
    <w:rsid w:val="00C95F38"/>
    <w:rsid w:val="00CA00F3"/>
    <w:rsid w:val="00CA0A6C"/>
    <w:rsid w:val="00CA3D2D"/>
    <w:rsid w:val="00CA7E8D"/>
    <w:rsid w:val="00CB11D7"/>
    <w:rsid w:val="00CB6B12"/>
    <w:rsid w:val="00CC0E11"/>
    <w:rsid w:val="00CC1C77"/>
    <w:rsid w:val="00CC3322"/>
    <w:rsid w:val="00CC4B54"/>
    <w:rsid w:val="00CC527A"/>
    <w:rsid w:val="00CC79A4"/>
    <w:rsid w:val="00CD0514"/>
    <w:rsid w:val="00CD08BD"/>
    <w:rsid w:val="00CD2064"/>
    <w:rsid w:val="00CD6806"/>
    <w:rsid w:val="00CD6910"/>
    <w:rsid w:val="00CE221F"/>
    <w:rsid w:val="00CE7986"/>
    <w:rsid w:val="00CF1446"/>
    <w:rsid w:val="00CF3A67"/>
    <w:rsid w:val="00CF4C6A"/>
    <w:rsid w:val="00CF563F"/>
    <w:rsid w:val="00D00D0C"/>
    <w:rsid w:val="00D00F9A"/>
    <w:rsid w:val="00D01547"/>
    <w:rsid w:val="00D0273B"/>
    <w:rsid w:val="00D029AC"/>
    <w:rsid w:val="00D049F3"/>
    <w:rsid w:val="00D10962"/>
    <w:rsid w:val="00D10BF6"/>
    <w:rsid w:val="00D10EED"/>
    <w:rsid w:val="00D11D9D"/>
    <w:rsid w:val="00D12EE4"/>
    <w:rsid w:val="00D156A1"/>
    <w:rsid w:val="00D165E5"/>
    <w:rsid w:val="00D20A4A"/>
    <w:rsid w:val="00D20B5D"/>
    <w:rsid w:val="00D2369E"/>
    <w:rsid w:val="00D24F75"/>
    <w:rsid w:val="00D25150"/>
    <w:rsid w:val="00D25BB4"/>
    <w:rsid w:val="00D27C5D"/>
    <w:rsid w:val="00D32953"/>
    <w:rsid w:val="00D34327"/>
    <w:rsid w:val="00D34C82"/>
    <w:rsid w:val="00D361F3"/>
    <w:rsid w:val="00D369B7"/>
    <w:rsid w:val="00D40D01"/>
    <w:rsid w:val="00D41E71"/>
    <w:rsid w:val="00D424D4"/>
    <w:rsid w:val="00D42BD1"/>
    <w:rsid w:val="00D508E2"/>
    <w:rsid w:val="00D51F4E"/>
    <w:rsid w:val="00D52F45"/>
    <w:rsid w:val="00D5759C"/>
    <w:rsid w:val="00D576B9"/>
    <w:rsid w:val="00D634D4"/>
    <w:rsid w:val="00D6401F"/>
    <w:rsid w:val="00D64553"/>
    <w:rsid w:val="00D72895"/>
    <w:rsid w:val="00D72A2F"/>
    <w:rsid w:val="00D72FD3"/>
    <w:rsid w:val="00D73150"/>
    <w:rsid w:val="00D733C0"/>
    <w:rsid w:val="00D73527"/>
    <w:rsid w:val="00D73729"/>
    <w:rsid w:val="00D7388C"/>
    <w:rsid w:val="00D73EDC"/>
    <w:rsid w:val="00D77DA2"/>
    <w:rsid w:val="00D8127C"/>
    <w:rsid w:val="00D826E1"/>
    <w:rsid w:val="00D83130"/>
    <w:rsid w:val="00D8450B"/>
    <w:rsid w:val="00D847C6"/>
    <w:rsid w:val="00D90845"/>
    <w:rsid w:val="00D92705"/>
    <w:rsid w:val="00D928E5"/>
    <w:rsid w:val="00D92AE5"/>
    <w:rsid w:val="00D92C1A"/>
    <w:rsid w:val="00D92F07"/>
    <w:rsid w:val="00D931F3"/>
    <w:rsid w:val="00D93D19"/>
    <w:rsid w:val="00D95F12"/>
    <w:rsid w:val="00DA1B7A"/>
    <w:rsid w:val="00DA4822"/>
    <w:rsid w:val="00DA58E2"/>
    <w:rsid w:val="00DA67C6"/>
    <w:rsid w:val="00DA69DC"/>
    <w:rsid w:val="00DB07F5"/>
    <w:rsid w:val="00DB0E30"/>
    <w:rsid w:val="00DB490B"/>
    <w:rsid w:val="00DB4E5C"/>
    <w:rsid w:val="00DC16B7"/>
    <w:rsid w:val="00DC2AD9"/>
    <w:rsid w:val="00DC3876"/>
    <w:rsid w:val="00DD0C4C"/>
    <w:rsid w:val="00DD2503"/>
    <w:rsid w:val="00DD3F95"/>
    <w:rsid w:val="00DD51D0"/>
    <w:rsid w:val="00DD5790"/>
    <w:rsid w:val="00DD62CA"/>
    <w:rsid w:val="00DE10ED"/>
    <w:rsid w:val="00DE31DF"/>
    <w:rsid w:val="00DE3759"/>
    <w:rsid w:val="00DE4046"/>
    <w:rsid w:val="00DE6FD1"/>
    <w:rsid w:val="00DE7E50"/>
    <w:rsid w:val="00DF04C1"/>
    <w:rsid w:val="00DF0B53"/>
    <w:rsid w:val="00DF2317"/>
    <w:rsid w:val="00DF4499"/>
    <w:rsid w:val="00DF66FC"/>
    <w:rsid w:val="00DF7215"/>
    <w:rsid w:val="00DF7B87"/>
    <w:rsid w:val="00E00B2F"/>
    <w:rsid w:val="00E04261"/>
    <w:rsid w:val="00E06977"/>
    <w:rsid w:val="00E0785B"/>
    <w:rsid w:val="00E07C87"/>
    <w:rsid w:val="00E10CDA"/>
    <w:rsid w:val="00E13320"/>
    <w:rsid w:val="00E1369E"/>
    <w:rsid w:val="00E15E6C"/>
    <w:rsid w:val="00E15F73"/>
    <w:rsid w:val="00E173B3"/>
    <w:rsid w:val="00E20676"/>
    <w:rsid w:val="00E2094C"/>
    <w:rsid w:val="00E20B19"/>
    <w:rsid w:val="00E2155E"/>
    <w:rsid w:val="00E308D7"/>
    <w:rsid w:val="00E30D33"/>
    <w:rsid w:val="00E31D5C"/>
    <w:rsid w:val="00E31DF2"/>
    <w:rsid w:val="00E340BF"/>
    <w:rsid w:val="00E34F47"/>
    <w:rsid w:val="00E354CB"/>
    <w:rsid w:val="00E35C44"/>
    <w:rsid w:val="00E375E8"/>
    <w:rsid w:val="00E37A24"/>
    <w:rsid w:val="00E40050"/>
    <w:rsid w:val="00E41A69"/>
    <w:rsid w:val="00E43555"/>
    <w:rsid w:val="00E44650"/>
    <w:rsid w:val="00E45110"/>
    <w:rsid w:val="00E458D7"/>
    <w:rsid w:val="00E53003"/>
    <w:rsid w:val="00E537F0"/>
    <w:rsid w:val="00E56B2B"/>
    <w:rsid w:val="00E56F2E"/>
    <w:rsid w:val="00E576F1"/>
    <w:rsid w:val="00E5798B"/>
    <w:rsid w:val="00E60219"/>
    <w:rsid w:val="00E61B0E"/>
    <w:rsid w:val="00E64C04"/>
    <w:rsid w:val="00E660B6"/>
    <w:rsid w:val="00E672A5"/>
    <w:rsid w:val="00E700D7"/>
    <w:rsid w:val="00E70E01"/>
    <w:rsid w:val="00E714EE"/>
    <w:rsid w:val="00E73339"/>
    <w:rsid w:val="00E7366D"/>
    <w:rsid w:val="00E75C9F"/>
    <w:rsid w:val="00E77246"/>
    <w:rsid w:val="00E80BF2"/>
    <w:rsid w:val="00E81548"/>
    <w:rsid w:val="00E819DA"/>
    <w:rsid w:val="00E845BA"/>
    <w:rsid w:val="00E85A94"/>
    <w:rsid w:val="00E871AA"/>
    <w:rsid w:val="00E91F26"/>
    <w:rsid w:val="00E93FE3"/>
    <w:rsid w:val="00E944D4"/>
    <w:rsid w:val="00E95C9E"/>
    <w:rsid w:val="00E96382"/>
    <w:rsid w:val="00E963EC"/>
    <w:rsid w:val="00E9771D"/>
    <w:rsid w:val="00E977EF"/>
    <w:rsid w:val="00E97992"/>
    <w:rsid w:val="00EA0657"/>
    <w:rsid w:val="00EA1B32"/>
    <w:rsid w:val="00EA351A"/>
    <w:rsid w:val="00EA351B"/>
    <w:rsid w:val="00EA3C2B"/>
    <w:rsid w:val="00EA4B14"/>
    <w:rsid w:val="00EA4C0B"/>
    <w:rsid w:val="00EA60C4"/>
    <w:rsid w:val="00EA7A71"/>
    <w:rsid w:val="00EB1486"/>
    <w:rsid w:val="00EB2BF8"/>
    <w:rsid w:val="00EB4527"/>
    <w:rsid w:val="00EB4877"/>
    <w:rsid w:val="00EB5A24"/>
    <w:rsid w:val="00EB5C6F"/>
    <w:rsid w:val="00EB69D9"/>
    <w:rsid w:val="00EB6F5A"/>
    <w:rsid w:val="00EB742B"/>
    <w:rsid w:val="00EC3848"/>
    <w:rsid w:val="00EC4282"/>
    <w:rsid w:val="00EC7010"/>
    <w:rsid w:val="00ED1A46"/>
    <w:rsid w:val="00ED2948"/>
    <w:rsid w:val="00ED46BF"/>
    <w:rsid w:val="00ED6BEE"/>
    <w:rsid w:val="00ED72DE"/>
    <w:rsid w:val="00EE4536"/>
    <w:rsid w:val="00EE67CD"/>
    <w:rsid w:val="00EE7296"/>
    <w:rsid w:val="00EE74F4"/>
    <w:rsid w:val="00EE79DA"/>
    <w:rsid w:val="00EE7CA0"/>
    <w:rsid w:val="00EF0764"/>
    <w:rsid w:val="00EF10D9"/>
    <w:rsid w:val="00EF2910"/>
    <w:rsid w:val="00EF3953"/>
    <w:rsid w:val="00EF67FC"/>
    <w:rsid w:val="00F026D5"/>
    <w:rsid w:val="00F02B53"/>
    <w:rsid w:val="00F067BC"/>
    <w:rsid w:val="00F07CA6"/>
    <w:rsid w:val="00F12786"/>
    <w:rsid w:val="00F12BE3"/>
    <w:rsid w:val="00F13F55"/>
    <w:rsid w:val="00F16B5F"/>
    <w:rsid w:val="00F1757E"/>
    <w:rsid w:val="00F201D8"/>
    <w:rsid w:val="00F2025F"/>
    <w:rsid w:val="00F20CE2"/>
    <w:rsid w:val="00F22272"/>
    <w:rsid w:val="00F22789"/>
    <w:rsid w:val="00F22E81"/>
    <w:rsid w:val="00F231A6"/>
    <w:rsid w:val="00F2349E"/>
    <w:rsid w:val="00F23FD9"/>
    <w:rsid w:val="00F24E1A"/>
    <w:rsid w:val="00F25BD3"/>
    <w:rsid w:val="00F25E57"/>
    <w:rsid w:val="00F26B71"/>
    <w:rsid w:val="00F2750F"/>
    <w:rsid w:val="00F27D17"/>
    <w:rsid w:val="00F30748"/>
    <w:rsid w:val="00F31604"/>
    <w:rsid w:val="00F3190D"/>
    <w:rsid w:val="00F335BF"/>
    <w:rsid w:val="00F3562A"/>
    <w:rsid w:val="00F35784"/>
    <w:rsid w:val="00F3669C"/>
    <w:rsid w:val="00F366B5"/>
    <w:rsid w:val="00F373E4"/>
    <w:rsid w:val="00F40191"/>
    <w:rsid w:val="00F44045"/>
    <w:rsid w:val="00F44805"/>
    <w:rsid w:val="00F44D75"/>
    <w:rsid w:val="00F44EE2"/>
    <w:rsid w:val="00F45D25"/>
    <w:rsid w:val="00F46DE7"/>
    <w:rsid w:val="00F46E62"/>
    <w:rsid w:val="00F47E64"/>
    <w:rsid w:val="00F50133"/>
    <w:rsid w:val="00F509EA"/>
    <w:rsid w:val="00F51712"/>
    <w:rsid w:val="00F51F8E"/>
    <w:rsid w:val="00F538E4"/>
    <w:rsid w:val="00F54587"/>
    <w:rsid w:val="00F54CDF"/>
    <w:rsid w:val="00F5509C"/>
    <w:rsid w:val="00F559BF"/>
    <w:rsid w:val="00F5716B"/>
    <w:rsid w:val="00F576A3"/>
    <w:rsid w:val="00F57AC1"/>
    <w:rsid w:val="00F57D1F"/>
    <w:rsid w:val="00F610C6"/>
    <w:rsid w:val="00F61DD9"/>
    <w:rsid w:val="00F634D3"/>
    <w:rsid w:val="00F63974"/>
    <w:rsid w:val="00F66867"/>
    <w:rsid w:val="00F6740D"/>
    <w:rsid w:val="00F74813"/>
    <w:rsid w:val="00F75386"/>
    <w:rsid w:val="00F759A4"/>
    <w:rsid w:val="00F75B5C"/>
    <w:rsid w:val="00F75DDA"/>
    <w:rsid w:val="00F82472"/>
    <w:rsid w:val="00F82B3E"/>
    <w:rsid w:val="00F831CE"/>
    <w:rsid w:val="00F85872"/>
    <w:rsid w:val="00F85CD5"/>
    <w:rsid w:val="00F85F85"/>
    <w:rsid w:val="00F869D1"/>
    <w:rsid w:val="00F932AC"/>
    <w:rsid w:val="00F94D05"/>
    <w:rsid w:val="00F97F06"/>
    <w:rsid w:val="00FA0AB7"/>
    <w:rsid w:val="00FA0C46"/>
    <w:rsid w:val="00FA467E"/>
    <w:rsid w:val="00FA51A0"/>
    <w:rsid w:val="00FA5931"/>
    <w:rsid w:val="00FA6969"/>
    <w:rsid w:val="00FA6D69"/>
    <w:rsid w:val="00FA76AE"/>
    <w:rsid w:val="00FA7C20"/>
    <w:rsid w:val="00FB4AE0"/>
    <w:rsid w:val="00FB4F2F"/>
    <w:rsid w:val="00FB6617"/>
    <w:rsid w:val="00FC0951"/>
    <w:rsid w:val="00FC3890"/>
    <w:rsid w:val="00FC65CA"/>
    <w:rsid w:val="00FC7943"/>
    <w:rsid w:val="00FD12BF"/>
    <w:rsid w:val="00FD2492"/>
    <w:rsid w:val="00FD299E"/>
    <w:rsid w:val="00FD2DE7"/>
    <w:rsid w:val="00FD34F6"/>
    <w:rsid w:val="00FD43AE"/>
    <w:rsid w:val="00FD4FDC"/>
    <w:rsid w:val="00FD770D"/>
    <w:rsid w:val="00FD7A9C"/>
    <w:rsid w:val="00FE109D"/>
    <w:rsid w:val="00FE3910"/>
    <w:rsid w:val="00FE6824"/>
    <w:rsid w:val="00FF0F44"/>
    <w:rsid w:val="00FF154B"/>
    <w:rsid w:val="00FF210A"/>
    <w:rsid w:val="00FF3CFE"/>
    <w:rsid w:val="00FF6DCD"/>
    <w:rsid w:val="1BBA898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D341146"/>
  <w15:chartTrackingRefBase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6pt" w:line="12pt" w:lineRule="atLeast"/>
      <w:jc w:val="both"/>
    </w:pPr>
    <w:rPr>
      <w:rFonts w:ascii="Arial" w:hAnsi="Arial"/>
      <w:lang w:val="en-GB"/>
    </w:rPr>
  </w:style>
  <w:style w:type="paragraph" w:styleId="Heading1">
    <w:name w:val="heading 1"/>
    <w:aliases w:val="H1,MyHeading 1,h1,HHeading 1"/>
    <w:basedOn w:val="Normal"/>
    <w:next w:val="Normal"/>
    <w:qFormat/>
    <w:rsid w:val="006B363C"/>
    <w:pPr>
      <w:ind w:start="18pt" w:hanging="18pt"/>
      <w:outlineLvl w:val="0"/>
    </w:pPr>
    <w:rPr>
      <w:b/>
      <w:sz w:val="24"/>
    </w:rPr>
  </w:style>
  <w:style w:type="paragraph" w:styleId="Heading2">
    <w:name w:val="heading 2"/>
    <w:aliases w:val="H2"/>
    <w:basedOn w:val="Normal"/>
    <w:next w:val="Normal"/>
    <w:qFormat/>
    <w:rsid w:val="005976AA"/>
    <w:pPr>
      <w:keepNext/>
      <w:spacing w:before="12pt" w:after="3pt"/>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240.95pt"/>
        <w:tab w:val="end" w:pos="453.55pt"/>
      </w:tabs>
    </w:pPr>
  </w:style>
  <w:style w:type="paragraph" w:styleId="Footer">
    <w:name w:val="footer"/>
    <w:basedOn w:val="Normal"/>
    <w:pPr>
      <w:tabs>
        <w:tab w:val="center" w:pos="216pt"/>
        <w:tab w:val="end" w:pos="432pt"/>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pt" w:line="12pt" w:lineRule="auto"/>
      <w:jc w:val="center"/>
    </w:pPr>
  </w:style>
  <w:style w:type="paragraph" w:customStyle="1" w:styleId="WBtabletxt">
    <w:name w:val="WB table txt"/>
    <w:basedOn w:val="Normal"/>
    <w:pPr>
      <w:widowControl/>
      <w:spacing w:before="6pt" w:after="0pt" w:line="12pt" w:lineRule="auto"/>
      <w:jc w:val="star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start="36pt"/>
      <w:contextualSpacing/>
      <w:jc w:val="start"/>
    </w:pPr>
    <w:rPr>
      <w:rFonts w:eastAsia="SimSun"/>
      <w:sz w:val="22"/>
    </w:rPr>
  </w:style>
  <w:style w:type="paragraph" w:styleId="BodyText">
    <w:name w:val="Body Text"/>
    <w:basedOn w:val="Normal"/>
    <w:link w:val="BodyTextChar"/>
    <w:rsid w:val="00966FF7"/>
    <w:pPr>
      <w:widowControl/>
      <w:spacing w:after="9pt" w:line="12pt" w:lineRule="auto"/>
      <w:jc w:val="star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9pt" w:line="12pt" w:lineRule="auto"/>
      <w:ind w:start="28.40pt" w:hanging="14.20pt"/>
      <w:contextualSpacing w:val="0"/>
      <w:jc w:val="start"/>
      <w:textAlignment w:val="baseline"/>
    </w:pPr>
    <w:rPr>
      <w:rFonts w:ascii="Times New Roman" w:eastAsia="Malgun Gothic" w:hAnsi="Times New Roman"/>
      <w:lang w:eastAsia="en-GB"/>
    </w:rPr>
  </w:style>
  <w:style w:type="paragraph" w:styleId="List">
    <w:name w:val="List"/>
    <w:basedOn w:val="Normal"/>
    <w:rsid w:val="006573C5"/>
    <w:pPr>
      <w:ind w:start="18pt" w:hanging="18pt"/>
      <w:contextualSpacing/>
    </w:pPr>
  </w:style>
  <w:style w:type="character" w:customStyle="1" w:styleId="FootnoteTextChar">
    <w:name w:val="Footnote Text Char"/>
    <w:link w:val="FootnoteText"/>
    <w:rsid w:val="00A66867"/>
    <w:rPr>
      <w:rFonts w:ascii="Arial" w:hAnsi="Arial"/>
      <w:lang w:eastAsia="en-US"/>
    </w:rPr>
  </w:style>
  <w:style w:type="table" w:styleId="ListTable3-Accent5">
    <w:name w:val="List Table 3 Accent 5"/>
    <w:basedOn w:val="TableNormal"/>
    <w:uiPriority w:val="48"/>
    <w:rsid w:val="002A69B7"/>
    <w:rPr>
      <w:rFonts w:ascii="Calibri" w:eastAsia="Calibri" w:hAnsi="Calibri"/>
      <w:sz w:val="22"/>
      <w:szCs w:val="22"/>
    </w:rPr>
    <w:tblPr>
      <w:tblStyleRowBandSize w:val="1"/>
      <w:tblStyleColBandSize w:val="1"/>
      <w:tblBorders>
        <w:top w:val="single" w:sz="4" w:space="0" w:color="4472C4"/>
        <w:start w:val="single" w:sz="4" w:space="0" w:color="4472C4"/>
        <w:bottom w:val="single" w:sz="4" w:space="0" w:color="4472C4"/>
        <w:end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end w:val="nil"/>
        </w:tcBorders>
        <w:shd w:val="clear" w:color="auto" w:fill="FFFFFF"/>
      </w:tcPr>
    </w:tblStylePr>
    <w:tblStylePr w:type="lastCol">
      <w:rPr>
        <w:b/>
        <w:bCs/>
      </w:rPr>
      <w:tblPr/>
      <w:tcPr>
        <w:tcBorders>
          <w:start w:val="nil"/>
        </w:tcBorders>
        <w:shd w:val="clear" w:color="auto" w:fill="FFFFFF"/>
      </w:tcPr>
    </w:tblStylePr>
    <w:tblStylePr w:type="band1Vert">
      <w:tblPr/>
      <w:tcPr>
        <w:tcBorders>
          <w:start w:val="single" w:sz="4" w:space="0" w:color="4472C4"/>
          <w:end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4472C4"/>
          <w:start w:val="nil"/>
        </w:tcBorders>
      </w:tcPr>
    </w:tblStylePr>
    <w:tblStylePr w:type="swCell">
      <w:tblPr/>
      <w:tcPr>
        <w:tcBorders>
          <w:top w:val="double" w:sz="4" w:space="0" w:color="4472C4"/>
          <w:end w:val="nil"/>
        </w:tcBorders>
      </w:tcPr>
    </w:tblStylePr>
  </w:style>
  <w:style w:type="character" w:styleId="Emphasis">
    <w:name w:val="Emphasis"/>
    <w:qFormat/>
    <w:rsid w:val="004B1B9A"/>
    <w:rPr>
      <w:i/>
      <w:iCs/>
    </w:rPr>
  </w:style>
  <w:style w:type="paragraph" w:customStyle="1" w:styleId="paragraph">
    <w:name w:val="paragraph"/>
    <w:basedOn w:val="Normal"/>
    <w:rsid w:val="0040769D"/>
    <w:pPr>
      <w:widowControl/>
      <w:spacing w:after="0pt" w:line="12pt" w:lineRule="auto"/>
      <w:jc w:val="start"/>
    </w:pPr>
    <w:rPr>
      <w:rFonts w:ascii="Times New Roman" w:hAnsi="Times New Roman"/>
      <w:sz w:val="24"/>
      <w:szCs w:val="24"/>
      <w:lang w:val="fi-FI" w:eastAsia="fi-FI"/>
    </w:rPr>
  </w:style>
  <w:style w:type="character" w:customStyle="1" w:styleId="normaltextrun1">
    <w:name w:val="normaltextrun1"/>
    <w:rsid w:val="0040769D"/>
  </w:style>
  <w:style w:type="character" w:customStyle="1" w:styleId="eop">
    <w:name w:val="eop"/>
    <w:rsid w:val="0040769D"/>
  </w:style>
  <w:style w:type="paragraph" w:styleId="Revision">
    <w:name w:val="Revision"/>
    <w:hidden/>
    <w:uiPriority w:val="99"/>
    <w:semiHidden/>
    <w:rsid w:val="006964F7"/>
    <w:rPr>
      <w:rFonts w:ascii="Arial" w:hAnsi="Arial"/>
      <w:lang w:val="en-GB"/>
    </w:rPr>
  </w:style>
  <w:style w:type="table" w:styleId="GridTable1Light">
    <w:name w:val="Grid Table 1 Light"/>
    <w:basedOn w:val="TableNormal"/>
    <w:uiPriority w:val="46"/>
    <w:rsid w:val="009749D4"/>
    <w:tblPr>
      <w:tblStyleRowBandSize w:val="1"/>
      <w:tblStyleColBandSize w:val="1"/>
      <w:tblBorders>
        <w:top w:val="single" w:sz="4" w:space="0" w:color="999999"/>
        <w:start w:val="single" w:sz="4" w:space="0" w:color="999999"/>
        <w:bottom w:val="single" w:sz="4" w:space="0" w:color="999999"/>
        <w:end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749D4"/>
    <w:tblPr>
      <w:tblStyleRowBandSize w:val="1"/>
      <w:tblStyleColBandSize w:val="1"/>
      <w:tblBorders>
        <w:top w:val="single" w:sz="4" w:space="0" w:color="B4C6E7"/>
        <w:start w:val="single" w:sz="4" w:space="0" w:color="B4C6E7"/>
        <w:bottom w:val="single" w:sz="4" w:space="0" w:color="B4C6E7"/>
        <w:end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149835922">
      <w:bodyDiv w:val="1"/>
      <w:marLeft w:val="0pt"/>
      <w:marRight w:val="0pt"/>
      <w:marTop w:val="0pt"/>
      <w:marBottom w:val="0pt"/>
      <w:divBdr>
        <w:top w:val="none" w:sz="0" w:space="0" w:color="auto"/>
        <w:left w:val="none" w:sz="0" w:space="0" w:color="auto"/>
        <w:bottom w:val="none" w:sz="0" w:space="0" w:color="auto"/>
        <w:right w:val="none" w:sz="0" w:space="0" w:color="auto"/>
      </w:divBdr>
    </w:div>
    <w:div w:id="289941975">
      <w:bodyDiv w:val="1"/>
      <w:marLeft w:val="0pt"/>
      <w:marRight w:val="0pt"/>
      <w:marTop w:val="0pt"/>
      <w:marBottom w:val="0pt"/>
      <w:divBdr>
        <w:top w:val="none" w:sz="0" w:space="0" w:color="auto"/>
        <w:left w:val="none" w:sz="0" w:space="0" w:color="auto"/>
        <w:bottom w:val="none" w:sz="0" w:space="0" w:color="auto"/>
        <w:right w:val="none" w:sz="0" w:space="0" w:color="auto"/>
      </w:divBdr>
    </w:div>
    <w:div w:id="1576940618">
      <w:bodyDiv w:val="1"/>
      <w:marLeft w:val="0pt"/>
      <w:marRight w:val="0pt"/>
      <w:marTop w:val="0pt"/>
      <w:marBottom w:val="0pt"/>
      <w:divBdr>
        <w:top w:val="none" w:sz="0" w:space="0" w:color="auto"/>
        <w:left w:val="none" w:sz="0" w:space="0" w:color="auto"/>
        <w:bottom w:val="none" w:sz="0" w:space="0" w:color="auto"/>
        <w:right w:val="none" w:sz="0" w:space="0" w:color="auto"/>
      </w:divBdr>
    </w:div>
    <w:div w:id="18054184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7848547">
          <w:marLeft w:val="0pt"/>
          <w:marRight w:val="0pt"/>
          <w:marTop w:val="0pt"/>
          <w:marBottom w:val="0pt"/>
          <w:divBdr>
            <w:top w:val="none" w:sz="0" w:space="0" w:color="auto"/>
            <w:left w:val="none" w:sz="0" w:space="0" w:color="auto"/>
            <w:bottom w:val="none" w:sz="0" w:space="0" w:color="auto"/>
            <w:right w:val="none" w:sz="0" w:space="0" w:color="auto"/>
          </w:divBdr>
          <w:divsChild>
            <w:div w:id="752508265">
              <w:marLeft w:val="0pt"/>
              <w:marRight w:val="0pt"/>
              <w:marTop w:val="0pt"/>
              <w:marBottom w:val="0pt"/>
              <w:divBdr>
                <w:top w:val="none" w:sz="0" w:space="0" w:color="auto"/>
                <w:left w:val="none" w:sz="0" w:space="0" w:color="auto"/>
                <w:bottom w:val="none" w:sz="0" w:space="0" w:color="auto"/>
                <w:right w:val="none" w:sz="0" w:space="0" w:color="auto"/>
              </w:divBdr>
              <w:divsChild>
                <w:div w:id="529798503">
                  <w:marLeft w:val="0pt"/>
                  <w:marRight w:val="0pt"/>
                  <w:marTop w:val="0pt"/>
                  <w:marBottom w:val="0pt"/>
                  <w:divBdr>
                    <w:top w:val="none" w:sz="0" w:space="0" w:color="auto"/>
                    <w:left w:val="none" w:sz="0" w:space="0" w:color="auto"/>
                    <w:bottom w:val="none" w:sz="0" w:space="0" w:color="auto"/>
                    <w:right w:val="none" w:sz="0" w:space="0" w:color="auto"/>
                  </w:divBdr>
                  <w:divsChild>
                    <w:div w:id="992177531">
                      <w:marLeft w:val="0pt"/>
                      <w:marRight w:val="0pt"/>
                      <w:marTop w:val="0pt"/>
                      <w:marBottom w:val="0pt"/>
                      <w:divBdr>
                        <w:top w:val="none" w:sz="0" w:space="0" w:color="auto"/>
                        <w:left w:val="none" w:sz="0" w:space="0" w:color="auto"/>
                        <w:bottom w:val="none" w:sz="0" w:space="0" w:color="auto"/>
                        <w:right w:val="none" w:sz="0" w:space="0" w:color="auto"/>
                      </w:divBdr>
                      <w:divsChild>
                        <w:div w:id="1235702701">
                          <w:marLeft w:val="0pt"/>
                          <w:marRight w:val="0pt"/>
                          <w:marTop w:val="0pt"/>
                          <w:marBottom w:val="0pt"/>
                          <w:divBdr>
                            <w:top w:val="none" w:sz="0" w:space="0" w:color="auto"/>
                            <w:left w:val="none" w:sz="0" w:space="0" w:color="auto"/>
                            <w:bottom w:val="none" w:sz="0" w:space="0" w:color="auto"/>
                            <w:right w:val="none" w:sz="0" w:space="0" w:color="auto"/>
                          </w:divBdr>
                          <w:divsChild>
                            <w:div w:id="2061711432">
                              <w:marLeft w:val="0pt"/>
                              <w:marRight w:val="0pt"/>
                              <w:marTop w:val="0pt"/>
                              <w:marBottom w:val="0pt"/>
                              <w:divBdr>
                                <w:top w:val="none" w:sz="0" w:space="0" w:color="auto"/>
                                <w:left w:val="none" w:sz="0" w:space="0" w:color="auto"/>
                                <w:bottom w:val="none" w:sz="0" w:space="0" w:color="auto"/>
                                <w:right w:val="none" w:sz="0" w:space="0" w:color="auto"/>
                              </w:divBdr>
                              <w:divsChild>
                                <w:div w:id="1538084989">
                                  <w:marLeft w:val="0pt"/>
                                  <w:marRight w:val="0pt"/>
                                  <w:marTop w:val="0pt"/>
                                  <w:marBottom w:val="0pt"/>
                                  <w:divBdr>
                                    <w:top w:val="none" w:sz="0" w:space="0" w:color="auto"/>
                                    <w:left w:val="none" w:sz="0" w:space="0" w:color="auto"/>
                                    <w:bottom w:val="none" w:sz="0" w:space="0" w:color="auto"/>
                                    <w:right w:val="none" w:sz="0" w:space="0" w:color="auto"/>
                                  </w:divBdr>
                                  <w:divsChild>
                                    <w:div w:id="515773377">
                                      <w:marLeft w:val="0pt"/>
                                      <w:marRight w:val="0pt"/>
                                      <w:marTop w:val="0pt"/>
                                      <w:marBottom w:val="0pt"/>
                                      <w:divBdr>
                                        <w:top w:val="none" w:sz="0" w:space="0" w:color="auto"/>
                                        <w:left w:val="none" w:sz="0" w:space="0" w:color="auto"/>
                                        <w:bottom w:val="none" w:sz="0" w:space="0" w:color="auto"/>
                                        <w:right w:val="none" w:sz="0" w:space="0" w:color="auto"/>
                                      </w:divBdr>
                                      <w:divsChild>
                                        <w:div w:id="1006133282">
                                          <w:marLeft w:val="0pt"/>
                                          <w:marRight w:val="0pt"/>
                                          <w:marTop w:val="0pt"/>
                                          <w:marBottom w:val="0pt"/>
                                          <w:divBdr>
                                            <w:top w:val="none" w:sz="0" w:space="0" w:color="auto"/>
                                            <w:left w:val="none" w:sz="0" w:space="0" w:color="auto"/>
                                            <w:bottom w:val="none" w:sz="0" w:space="0" w:color="auto"/>
                                            <w:right w:val="none" w:sz="0" w:space="0" w:color="auto"/>
                                          </w:divBdr>
                                          <w:divsChild>
                                            <w:div w:id="484781708">
                                              <w:marLeft w:val="0pt"/>
                                              <w:marRight w:val="0pt"/>
                                              <w:marTop w:val="0pt"/>
                                              <w:marBottom w:val="0pt"/>
                                              <w:divBdr>
                                                <w:top w:val="none" w:sz="0" w:space="0" w:color="auto"/>
                                                <w:left w:val="none" w:sz="0" w:space="0" w:color="auto"/>
                                                <w:bottom w:val="none" w:sz="0" w:space="0" w:color="auto"/>
                                                <w:right w:val="none" w:sz="0" w:space="0" w:color="auto"/>
                                              </w:divBdr>
                                              <w:divsChild>
                                                <w:div w:id="555243300">
                                                  <w:marLeft w:val="0pt"/>
                                                  <w:marRight w:val="0pt"/>
                                                  <w:marTop w:val="0pt"/>
                                                  <w:marBottom w:val="0pt"/>
                                                  <w:divBdr>
                                                    <w:top w:val="none" w:sz="0" w:space="0" w:color="auto"/>
                                                    <w:left w:val="none" w:sz="0" w:space="0" w:color="auto"/>
                                                    <w:bottom w:val="none" w:sz="0" w:space="0" w:color="auto"/>
                                                    <w:right w:val="none" w:sz="0" w:space="0" w:color="auto"/>
                                                  </w:divBdr>
                                                  <w:divsChild>
                                                    <w:div w:id="1456439009">
                                                      <w:marLeft w:val="0pt"/>
                                                      <w:marRight w:val="0pt"/>
                                                      <w:marTop w:val="0pt"/>
                                                      <w:marBottom w:val="0pt"/>
                                                      <w:divBdr>
                                                        <w:top w:val="single" w:sz="6" w:space="0" w:color="ABABAB"/>
                                                        <w:left w:val="single" w:sz="6" w:space="0" w:color="ABABAB"/>
                                                        <w:bottom w:val="none" w:sz="0" w:space="0" w:color="auto"/>
                                                        <w:right w:val="single" w:sz="6" w:space="0" w:color="ABABAB"/>
                                                      </w:divBdr>
                                                      <w:divsChild>
                                                        <w:div w:id="391733887">
                                                          <w:marLeft w:val="0pt"/>
                                                          <w:marRight w:val="0pt"/>
                                                          <w:marTop w:val="0pt"/>
                                                          <w:marBottom w:val="0pt"/>
                                                          <w:divBdr>
                                                            <w:top w:val="none" w:sz="0" w:space="0" w:color="auto"/>
                                                            <w:left w:val="none" w:sz="0" w:space="0" w:color="auto"/>
                                                            <w:bottom w:val="none" w:sz="0" w:space="0" w:color="auto"/>
                                                            <w:right w:val="none" w:sz="0" w:space="0" w:color="auto"/>
                                                          </w:divBdr>
                                                          <w:divsChild>
                                                            <w:div w:id="44645247">
                                                              <w:marLeft w:val="0pt"/>
                                                              <w:marRight w:val="0pt"/>
                                                              <w:marTop w:val="0pt"/>
                                                              <w:marBottom w:val="0pt"/>
                                                              <w:divBdr>
                                                                <w:top w:val="none" w:sz="0" w:space="0" w:color="auto"/>
                                                                <w:left w:val="none" w:sz="0" w:space="0" w:color="auto"/>
                                                                <w:bottom w:val="none" w:sz="0" w:space="0" w:color="auto"/>
                                                                <w:right w:val="none" w:sz="0" w:space="0" w:color="auto"/>
                                                              </w:divBdr>
                                                              <w:divsChild>
                                                                <w:div w:id="164250722">
                                                                  <w:marLeft w:val="0pt"/>
                                                                  <w:marRight w:val="0pt"/>
                                                                  <w:marTop w:val="0pt"/>
                                                                  <w:marBottom w:val="0pt"/>
                                                                  <w:divBdr>
                                                                    <w:top w:val="none" w:sz="0" w:space="0" w:color="auto"/>
                                                                    <w:left w:val="none" w:sz="0" w:space="0" w:color="auto"/>
                                                                    <w:bottom w:val="none" w:sz="0" w:space="0" w:color="auto"/>
                                                                    <w:right w:val="none" w:sz="0" w:space="0" w:color="auto"/>
                                                                  </w:divBdr>
                                                                  <w:divsChild>
                                                                    <w:div w:id="1850758467">
                                                                      <w:marLeft w:val="0pt"/>
                                                                      <w:marRight w:val="0pt"/>
                                                                      <w:marTop w:val="0pt"/>
                                                                      <w:marBottom w:val="0pt"/>
                                                                      <w:divBdr>
                                                                        <w:top w:val="none" w:sz="0" w:space="0" w:color="auto"/>
                                                                        <w:left w:val="none" w:sz="0" w:space="0" w:color="auto"/>
                                                                        <w:bottom w:val="none" w:sz="0" w:space="0" w:color="auto"/>
                                                                        <w:right w:val="none" w:sz="0" w:space="0" w:color="auto"/>
                                                                      </w:divBdr>
                                                                      <w:divsChild>
                                                                        <w:div w:id="1130435415">
                                                                          <w:marLeft w:val="0pt"/>
                                                                          <w:marRight w:val="0pt"/>
                                                                          <w:marTop w:val="0pt"/>
                                                                          <w:marBottom w:val="0pt"/>
                                                                          <w:divBdr>
                                                                            <w:top w:val="none" w:sz="0" w:space="0" w:color="auto"/>
                                                                            <w:left w:val="none" w:sz="0" w:space="0" w:color="auto"/>
                                                                            <w:bottom w:val="none" w:sz="0" w:space="0" w:color="auto"/>
                                                                            <w:right w:val="none" w:sz="0" w:space="0" w:color="auto"/>
                                                                          </w:divBdr>
                                                                          <w:divsChild>
                                                                            <w:div w:id="1190221258">
                                                                              <w:marLeft w:val="0pt"/>
                                                                              <w:marRight w:val="0pt"/>
                                                                              <w:marTop w:val="0pt"/>
                                                                              <w:marBottom w:val="0pt"/>
                                                                              <w:divBdr>
                                                                                <w:top w:val="none" w:sz="0" w:space="0" w:color="auto"/>
                                                                                <w:left w:val="none" w:sz="0" w:space="0" w:color="auto"/>
                                                                                <w:bottom w:val="none" w:sz="0" w:space="0" w:color="auto"/>
                                                                                <w:right w:val="none" w:sz="0" w:space="0" w:color="auto"/>
                                                                              </w:divBdr>
                                                                              <w:divsChild>
                                                                                <w:div w:id="48917412">
                                                                                  <w:marLeft w:val="0pt"/>
                                                                                  <w:marRight w:val="0pt"/>
                                                                                  <w:marTop w:val="0pt"/>
                                                                                  <w:marBottom w:val="0pt"/>
                                                                                  <w:divBdr>
                                                                                    <w:top w:val="none" w:sz="0" w:space="0" w:color="auto"/>
                                                                                    <w:left w:val="none" w:sz="0" w:space="0" w:color="auto"/>
                                                                                    <w:bottom w:val="none" w:sz="0" w:space="0" w:color="auto"/>
                                                                                    <w:right w:val="none" w:sz="0" w:space="0" w:color="auto"/>
                                                                                  </w:divBdr>
                                                                                </w:div>
                                                                                <w:div w:id="263616637">
                                                                                  <w:marLeft w:val="0pt"/>
                                                                                  <w:marRight w:val="0pt"/>
                                                                                  <w:marTop w:val="0pt"/>
                                                                                  <w:marBottom w:val="0pt"/>
                                                                                  <w:divBdr>
                                                                                    <w:top w:val="none" w:sz="0" w:space="0" w:color="auto"/>
                                                                                    <w:left w:val="none" w:sz="0" w:space="0" w:color="auto"/>
                                                                                    <w:bottom w:val="none" w:sz="0" w:space="0" w:color="auto"/>
                                                                                    <w:right w:val="none" w:sz="0" w:space="0" w:color="auto"/>
                                                                                  </w:divBdr>
                                                                                </w:div>
                                                                                <w:div w:id="293483534">
                                                                                  <w:marLeft w:val="0pt"/>
                                                                                  <w:marRight w:val="0pt"/>
                                                                                  <w:marTop w:val="0pt"/>
                                                                                  <w:marBottom w:val="0pt"/>
                                                                                  <w:divBdr>
                                                                                    <w:top w:val="none" w:sz="0" w:space="0" w:color="auto"/>
                                                                                    <w:left w:val="none" w:sz="0" w:space="0" w:color="auto"/>
                                                                                    <w:bottom w:val="none" w:sz="0" w:space="0" w:color="auto"/>
                                                                                    <w:right w:val="none" w:sz="0" w:space="0" w:color="auto"/>
                                                                                  </w:divBdr>
                                                                                </w:div>
                                                                                <w:div w:id="432479119">
                                                                                  <w:marLeft w:val="0pt"/>
                                                                                  <w:marRight w:val="0pt"/>
                                                                                  <w:marTop w:val="0pt"/>
                                                                                  <w:marBottom w:val="0pt"/>
                                                                                  <w:divBdr>
                                                                                    <w:top w:val="none" w:sz="0" w:space="0" w:color="auto"/>
                                                                                    <w:left w:val="none" w:sz="0" w:space="0" w:color="auto"/>
                                                                                    <w:bottom w:val="none" w:sz="0" w:space="0" w:color="auto"/>
                                                                                    <w:right w:val="none" w:sz="0" w:space="0" w:color="auto"/>
                                                                                  </w:divBdr>
                                                                                </w:div>
                                                                                <w:div w:id="686518869">
                                                                                  <w:marLeft w:val="0pt"/>
                                                                                  <w:marRight w:val="0pt"/>
                                                                                  <w:marTop w:val="0pt"/>
                                                                                  <w:marBottom w:val="0pt"/>
                                                                                  <w:divBdr>
                                                                                    <w:top w:val="none" w:sz="0" w:space="0" w:color="auto"/>
                                                                                    <w:left w:val="none" w:sz="0" w:space="0" w:color="auto"/>
                                                                                    <w:bottom w:val="none" w:sz="0" w:space="0" w:color="auto"/>
                                                                                    <w:right w:val="none" w:sz="0" w:space="0" w:color="auto"/>
                                                                                  </w:divBdr>
                                                                                </w:div>
                                                                                <w:div w:id="700323377">
                                                                                  <w:marLeft w:val="0pt"/>
                                                                                  <w:marRight w:val="0pt"/>
                                                                                  <w:marTop w:val="0pt"/>
                                                                                  <w:marBottom w:val="0pt"/>
                                                                                  <w:divBdr>
                                                                                    <w:top w:val="none" w:sz="0" w:space="0" w:color="auto"/>
                                                                                    <w:left w:val="none" w:sz="0" w:space="0" w:color="auto"/>
                                                                                    <w:bottom w:val="none" w:sz="0" w:space="0" w:color="auto"/>
                                                                                    <w:right w:val="none" w:sz="0" w:space="0" w:color="auto"/>
                                                                                  </w:divBdr>
                                                                                </w:div>
                                                                                <w:div w:id="1150710235">
                                                                                  <w:marLeft w:val="0pt"/>
                                                                                  <w:marRight w:val="0pt"/>
                                                                                  <w:marTop w:val="0pt"/>
                                                                                  <w:marBottom w:val="0pt"/>
                                                                                  <w:divBdr>
                                                                                    <w:top w:val="none" w:sz="0" w:space="0" w:color="auto"/>
                                                                                    <w:left w:val="none" w:sz="0" w:space="0" w:color="auto"/>
                                                                                    <w:bottom w:val="none" w:sz="0" w:space="0" w:color="auto"/>
                                                                                    <w:right w:val="none" w:sz="0" w:space="0" w:color="auto"/>
                                                                                  </w:divBdr>
                                                                                </w:div>
                                                                                <w:div w:id="1273900785">
                                                                                  <w:marLeft w:val="0pt"/>
                                                                                  <w:marRight w:val="0pt"/>
                                                                                  <w:marTop w:val="0pt"/>
                                                                                  <w:marBottom w:val="0pt"/>
                                                                                  <w:divBdr>
                                                                                    <w:top w:val="none" w:sz="0" w:space="0" w:color="auto"/>
                                                                                    <w:left w:val="none" w:sz="0" w:space="0" w:color="auto"/>
                                                                                    <w:bottom w:val="none" w:sz="0" w:space="0" w:color="auto"/>
                                                                                    <w:right w:val="none" w:sz="0" w:space="0" w:color="auto"/>
                                                                                  </w:divBdr>
                                                                                </w:div>
                                                                                <w:div w:id="1362171615">
                                                                                  <w:marLeft w:val="0pt"/>
                                                                                  <w:marRight w:val="0pt"/>
                                                                                  <w:marTop w:val="0pt"/>
                                                                                  <w:marBottom w:val="0pt"/>
                                                                                  <w:divBdr>
                                                                                    <w:top w:val="none" w:sz="0" w:space="0" w:color="auto"/>
                                                                                    <w:left w:val="none" w:sz="0" w:space="0" w:color="auto"/>
                                                                                    <w:bottom w:val="none" w:sz="0" w:space="0" w:color="auto"/>
                                                                                    <w:right w:val="none" w:sz="0" w:space="0" w:color="auto"/>
                                                                                  </w:divBdr>
                                                                                </w:div>
                                                                                <w:div w:id="1794053345">
                                                                                  <w:marLeft w:val="0pt"/>
                                                                                  <w:marRight w:val="0pt"/>
                                                                                  <w:marTop w:val="0pt"/>
                                                                                  <w:marBottom w:val="0pt"/>
                                                                                  <w:divBdr>
                                                                                    <w:top w:val="none" w:sz="0" w:space="0" w:color="auto"/>
                                                                                    <w:left w:val="none" w:sz="0" w:space="0" w:color="auto"/>
                                                                                    <w:bottom w:val="none" w:sz="0" w:space="0" w:color="auto"/>
                                                                                    <w:right w:val="none" w:sz="0" w:space="0" w:color="auto"/>
                                                                                  </w:divBdr>
                                                                                </w:div>
                                                                                <w:div w:id="1818767706">
                                                                                  <w:marLeft w:val="0pt"/>
                                                                                  <w:marRight w:val="0pt"/>
                                                                                  <w:marTop w:val="0pt"/>
                                                                                  <w:marBottom w:val="0pt"/>
                                                                                  <w:divBdr>
                                                                                    <w:top w:val="none" w:sz="0" w:space="0" w:color="auto"/>
                                                                                    <w:left w:val="none" w:sz="0" w:space="0" w:color="auto"/>
                                                                                    <w:bottom w:val="none" w:sz="0" w:space="0" w:color="auto"/>
                                                                                    <w:right w:val="none" w:sz="0" w:space="0" w:color="auto"/>
                                                                                  </w:divBdr>
                                                                                  <w:divsChild>
                                                                                    <w:div w:id="1146120532">
                                                                                      <w:marLeft w:val="0.25pt"/>
                                                                                      <w:marRight w:val="0pt"/>
                                                                                      <w:marTop w:val="1.50pt"/>
                                                                                      <w:marBottom w:val="1.50pt"/>
                                                                                      <w:divBdr>
                                                                                        <w:top w:val="none" w:sz="0" w:space="0" w:color="auto"/>
                                                                                        <w:left w:val="none" w:sz="0" w:space="0" w:color="auto"/>
                                                                                        <w:bottom w:val="none" w:sz="0" w:space="0" w:color="auto"/>
                                                                                        <w:right w:val="none" w:sz="0" w:space="0" w:color="auto"/>
                                                                                      </w:divBdr>
                                                                                      <w:divsChild>
                                                                                        <w:div w:id="24908441">
                                                                                          <w:marLeft w:val="0pt"/>
                                                                                          <w:marRight w:val="0pt"/>
                                                                                          <w:marTop w:val="0pt"/>
                                                                                          <w:marBottom w:val="0pt"/>
                                                                                          <w:divBdr>
                                                                                            <w:top w:val="none" w:sz="0" w:space="0" w:color="auto"/>
                                                                                            <w:left w:val="none" w:sz="0" w:space="0" w:color="auto"/>
                                                                                            <w:bottom w:val="none" w:sz="0" w:space="0" w:color="auto"/>
                                                                                            <w:right w:val="none" w:sz="0" w:space="0" w:color="auto"/>
                                                                                          </w:divBdr>
                                                                                          <w:divsChild>
                                                                                            <w:div w:id="1875193559">
                                                                                              <w:marLeft w:val="0pt"/>
                                                                                              <w:marRight w:val="0pt"/>
                                                                                              <w:marTop w:val="0pt"/>
                                                                                              <w:marBottom w:val="0pt"/>
                                                                                              <w:divBdr>
                                                                                                <w:top w:val="none" w:sz="0" w:space="0" w:color="auto"/>
                                                                                                <w:left w:val="none" w:sz="0" w:space="0" w:color="auto"/>
                                                                                                <w:bottom w:val="none" w:sz="0" w:space="0" w:color="auto"/>
                                                                                                <w:right w:val="none" w:sz="0" w:space="0" w:color="auto"/>
                                                                                              </w:divBdr>
                                                                                            </w:div>
                                                                                          </w:divsChild>
                                                                                        </w:div>
                                                                                        <w:div w:id="40137539">
                                                                                          <w:marLeft w:val="0pt"/>
                                                                                          <w:marRight w:val="0pt"/>
                                                                                          <w:marTop w:val="0pt"/>
                                                                                          <w:marBottom w:val="0pt"/>
                                                                                          <w:divBdr>
                                                                                            <w:top w:val="none" w:sz="0" w:space="0" w:color="auto"/>
                                                                                            <w:left w:val="none" w:sz="0" w:space="0" w:color="auto"/>
                                                                                            <w:bottom w:val="none" w:sz="0" w:space="0" w:color="auto"/>
                                                                                            <w:right w:val="none" w:sz="0" w:space="0" w:color="auto"/>
                                                                                          </w:divBdr>
                                                                                          <w:divsChild>
                                                                                            <w:div w:id="1126311872">
                                                                                              <w:marLeft w:val="0pt"/>
                                                                                              <w:marRight w:val="0pt"/>
                                                                                              <w:marTop w:val="0pt"/>
                                                                                              <w:marBottom w:val="0pt"/>
                                                                                              <w:divBdr>
                                                                                                <w:top w:val="none" w:sz="0" w:space="0" w:color="auto"/>
                                                                                                <w:left w:val="none" w:sz="0" w:space="0" w:color="auto"/>
                                                                                                <w:bottom w:val="none" w:sz="0" w:space="0" w:color="auto"/>
                                                                                                <w:right w:val="none" w:sz="0" w:space="0" w:color="auto"/>
                                                                                              </w:divBdr>
                                                                                            </w:div>
                                                                                          </w:divsChild>
                                                                                        </w:div>
                                                                                        <w:div w:id="91247747">
                                                                                          <w:marLeft w:val="0pt"/>
                                                                                          <w:marRight w:val="0pt"/>
                                                                                          <w:marTop w:val="0pt"/>
                                                                                          <w:marBottom w:val="0pt"/>
                                                                                          <w:divBdr>
                                                                                            <w:top w:val="none" w:sz="0" w:space="0" w:color="auto"/>
                                                                                            <w:left w:val="none" w:sz="0" w:space="0" w:color="auto"/>
                                                                                            <w:bottom w:val="none" w:sz="0" w:space="0" w:color="auto"/>
                                                                                            <w:right w:val="none" w:sz="0" w:space="0" w:color="auto"/>
                                                                                          </w:divBdr>
                                                                                          <w:divsChild>
                                                                                            <w:div w:id="1036850581">
                                                                                              <w:marLeft w:val="0pt"/>
                                                                                              <w:marRight w:val="0pt"/>
                                                                                              <w:marTop w:val="0pt"/>
                                                                                              <w:marBottom w:val="0pt"/>
                                                                                              <w:divBdr>
                                                                                                <w:top w:val="none" w:sz="0" w:space="0" w:color="auto"/>
                                                                                                <w:left w:val="none" w:sz="0" w:space="0" w:color="auto"/>
                                                                                                <w:bottom w:val="none" w:sz="0" w:space="0" w:color="auto"/>
                                                                                                <w:right w:val="none" w:sz="0" w:space="0" w:color="auto"/>
                                                                                              </w:divBdr>
                                                                                            </w:div>
                                                                                            <w:div w:id="1854146978">
                                                                                              <w:marLeft w:val="0pt"/>
                                                                                              <w:marRight w:val="0pt"/>
                                                                                              <w:marTop w:val="0pt"/>
                                                                                              <w:marBottom w:val="0pt"/>
                                                                                              <w:divBdr>
                                                                                                <w:top w:val="none" w:sz="0" w:space="0" w:color="auto"/>
                                                                                                <w:left w:val="none" w:sz="0" w:space="0" w:color="auto"/>
                                                                                                <w:bottom w:val="none" w:sz="0" w:space="0" w:color="auto"/>
                                                                                                <w:right w:val="none" w:sz="0" w:space="0" w:color="auto"/>
                                                                                              </w:divBdr>
                                                                                            </w:div>
                                                                                            <w:div w:id="2141261167">
                                                                                              <w:marLeft w:val="0pt"/>
                                                                                              <w:marRight w:val="0pt"/>
                                                                                              <w:marTop w:val="0pt"/>
                                                                                              <w:marBottom w:val="0pt"/>
                                                                                              <w:divBdr>
                                                                                                <w:top w:val="none" w:sz="0" w:space="0" w:color="auto"/>
                                                                                                <w:left w:val="none" w:sz="0" w:space="0" w:color="auto"/>
                                                                                                <w:bottom w:val="none" w:sz="0" w:space="0" w:color="auto"/>
                                                                                                <w:right w:val="none" w:sz="0" w:space="0" w:color="auto"/>
                                                                                              </w:divBdr>
                                                                                            </w:div>
                                                                                          </w:divsChild>
                                                                                        </w:div>
                                                                                        <w:div w:id="142703319">
                                                                                          <w:marLeft w:val="0pt"/>
                                                                                          <w:marRight w:val="0pt"/>
                                                                                          <w:marTop w:val="0pt"/>
                                                                                          <w:marBottom w:val="0pt"/>
                                                                                          <w:divBdr>
                                                                                            <w:top w:val="none" w:sz="0" w:space="0" w:color="auto"/>
                                                                                            <w:left w:val="none" w:sz="0" w:space="0" w:color="auto"/>
                                                                                            <w:bottom w:val="none" w:sz="0" w:space="0" w:color="auto"/>
                                                                                            <w:right w:val="none" w:sz="0" w:space="0" w:color="auto"/>
                                                                                          </w:divBdr>
                                                                                          <w:divsChild>
                                                                                            <w:div w:id="1515193948">
                                                                                              <w:marLeft w:val="0pt"/>
                                                                                              <w:marRight w:val="0pt"/>
                                                                                              <w:marTop w:val="0pt"/>
                                                                                              <w:marBottom w:val="0pt"/>
                                                                                              <w:divBdr>
                                                                                                <w:top w:val="none" w:sz="0" w:space="0" w:color="auto"/>
                                                                                                <w:left w:val="none" w:sz="0" w:space="0" w:color="auto"/>
                                                                                                <w:bottom w:val="none" w:sz="0" w:space="0" w:color="auto"/>
                                                                                                <w:right w:val="none" w:sz="0" w:space="0" w:color="auto"/>
                                                                                              </w:divBdr>
                                                                                            </w:div>
                                                                                          </w:divsChild>
                                                                                        </w:div>
                                                                                        <w:div w:id="223370669">
                                                                                          <w:marLeft w:val="0pt"/>
                                                                                          <w:marRight w:val="0pt"/>
                                                                                          <w:marTop w:val="0pt"/>
                                                                                          <w:marBottom w:val="0pt"/>
                                                                                          <w:divBdr>
                                                                                            <w:top w:val="none" w:sz="0" w:space="0" w:color="auto"/>
                                                                                            <w:left w:val="none" w:sz="0" w:space="0" w:color="auto"/>
                                                                                            <w:bottom w:val="none" w:sz="0" w:space="0" w:color="auto"/>
                                                                                            <w:right w:val="none" w:sz="0" w:space="0" w:color="auto"/>
                                                                                          </w:divBdr>
                                                                                          <w:divsChild>
                                                                                            <w:div w:id="1811361429">
                                                                                              <w:marLeft w:val="0pt"/>
                                                                                              <w:marRight w:val="0pt"/>
                                                                                              <w:marTop w:val="0pt"/>
                                                                                              <w:marBottom w:val="0pt"/>
                                                                                              <w:divBdr>
                                                                                                <w:top w:val="none" w:sz="0" w:space="0" w:color="auto"/>
                                                                                                <w:left w:val="none" w:sz="0" w:space="0" w:color="auto"/>
                                                                                                <w:bottom w:val="none" w:sz="0" w:space="0" w:color="auto"/>
                                                                                                <w:right w:val="none" w:sz="0" w:space="0" w:color="auto"/>
                                                                                              </w:divBdr>
                                                                                            </w:div>
                                                                                          </w:divsChild>
                                                                                        </w:div>
                                                                                        <w:div w:id="258373510">
                                                                                          <w:marLeft w:val="0pt"/>
                                                                                          <w:marRight w:val="0pt"/>
                                                                                          <w:marTop w:val="0pt"/>
                                                                                          <w:marBottom w:val="0pt"/>
                                                                                          <w:divBdr>
                                                                                            <w:top w:val="none" w:sz="0" w:space="0" w:color="auto"/>
                                                                                            <w:left w:val="none" w:sz="0" w:space="0" w:color="auto"/>
                                                                                            <w:bottom w:val="none" w:sz="0" w:space="0" w:color="auto"/>
                                                                                            <w:right w:val="none" w:sz="0" w:space="0" w:color="auto"/>
                                                                                          </w:divBdr>
                                                                                          <w:divsChild>
                                                                                            <w:div w:id="171913660">
                                                                                              <w:marLeft w:val="0pt"/>
                                                                                              <w:marRight w:val="0pt"/>
                                                                                              <w:marTop w:val="0pt"/>
                                                                                              <w:marBottom w:val="0pt"/>
                                                                                              <w:divBdr>
                                                                                                <w:top w:val="none" w:sz="0" w:space="0" w:color="auto"/>
                                                                                                <w:left w:val="none" w:sz="0" w:space="0" w:color="auto"/>
                                                                                                <w:bottom w:val="none" w:sz="0" w:space="0" w:color="auto"/>
                                                                                                <w:right w:val="none" w:sz="0" w:space="0" w:color="auto"/>
                                                                                              </w:divBdr>
                                                                                            </w:div>
                                                                                            <w:div w:id="1131166294">
                                                                                              <w:marLeft w:val="0pt"/>
                                                                                              <w:marRight w:val="0pt"/>
                                                                                              <w:marTop w:val="0pt"/>
                                                                                              <w:marBottom w:val="0pt"/>
                                                                                              <w:divBdr>
                                                                                                <w:top w:val="none" w:sz="0" w:space="0" w:color="auto"/>
                                                                                                <w:left w:val="none" w:sz="0" w:space="0" w:color="auto"/>
                                                                                                <w:bottom w:val="none" w:sz="0" w:space="0" w:color="auto"/>
                                                                                                <w:right w:val="none" w:sz="0" w:space="0" w:color="auto"/>
                                                                                              </w:divBdr>
                                                                                            </w:div>
                                                                                            <w:div w:id="1979218003">
                                                                                              <w:marLeft w:val="0pt"/>
                                                                                              <w:marRight w:val="0pt"/>
                                                                                              <w:marTop w:val="0pt"/>
                                                                                              <w:marBottom w:val="0pt"/>
                                                                                              <w:divBdr>
                                                                                                <w:top w:val="none" w:sz="0" w:space="0" w:color="auto"/>
                                                                                                <w:left w:val="none" w:sz="0" w:space="0" w:color="auto"/>
                                                                                                <w:bottom w:val="none" w:sz="0" w:space="0" w:color="auto"/>
                                                                                                <w:right w:val="none" w:sz="0" w:space="0" w:color="auto"/>
                                                                                              </w:divBdr>
                                                                                            </w:div>
                                                                                            <w:div w:id="2136170182">
                                                                                              <w:marLeft w:val="0pt"/>
                                                                                              <w:marRight w:val="0pt"/>
                                                                                              <w:marTop w:val="0pt"/>
                                                                                              <w:marBottom w:val="0pt"/>
                                                                                              <w:divBdr>
                                                                                                <w:top w:val="none" w:sz="0" w:space="0" w:color="auto"/>
                                                                                                <w:left w:val="none" w:sz="0" w:space="0" w:color="auto"/>
                                                                                                <w:bottom w:val="none" w:sz="0" w:space="0" w:color="auto"/>
                                                                                                <w:right w:val="none" w:sz="0" w:space="0" w:color="auto"/>
                                                                                              </w:divBdr>
                                                                                            </w:div>
                                                                                          </w:divsChild>
                                                                                        </w:div>
                                                                                        <w:div w:id="401491525">
                                                                                          <w:marLeft w:val="0pt"/>
                                                                                          <w:marRight w:val="0pt"/>
                                                                                          <w:marTop w:val="0pt"/>
                                                                                          <w:marBottom w:val="0pt"/>
                                                                                          <w:divBdr>
                                                                                            <w:top w:val="none" w:sz="0" w:space="0" w:color="auto"/>
                                                                                            <w:left w:val="none" w:sz="0" w:space="0" w:color="auto"/>
                                                                                            <w:bottom w:val="none" w:sz="0" w:space="0" w:color="auto"/>
                                                                                            <w:right w:val="none" w:sz="0" w:space="0" w:color="auto"/>
                                                                                          </w:divBdr>
                                                                                          <w:divsChild>
                                                                                            <w:div w:id="483740016">
                                                                                              <w:marLeft w:val="0pt"/>
                                                                                              <w:marRight w:val="0pt"/>
                                                                                              <w:marTop w:val="0pt"/>
                                                                                              <w:marBottom w:val="0pt"/>
                                                                                              <w:divBdr>
                                                                                                <w:top w:val="none" w:sz="0" w:space="0" w:color="auto"/>
                                                                                                <w:left w:val="none" w:sz="0" w:space="0" w:color="auto"/>
                                                                                                <w:bottom w:val="none" w:sz="0" w:space="0" w:color="auto"/>
                                                                                                <w:right w:val="none" w:sz="0" w:space="0" w:color="auto"/>
                                                                                              </w:divBdr>
                                                                                            </w:div>
                                                                                            <w:div w:id="1742369055">
                                                                                              <w:marLeft w:val="0pt"/>
                                                                                              <w:marRight w:val="0pt"/>
                                                                                              <w:marTop w:val="0pt"/>
                                                                                              <w:marBottom w:val="0pt"/>
                                                                                              <w:divBdr>
                                                                                                <w:top w:val="none" w:sz="0" w:space="0" w:color="auto"/>
                                                                                                <w:left w:val="none" w:sz="0" w:space="0" w:color="auto"/>
                                                                                                <w:bottom w:val="none" w:sz="0" w:space="0" w:color="auto"/>
                                                                                                <w:right w:val="none" w:sz="0" w:space="0" w:color="auto"/>
                                                                                              </w:divBdr>
                                                                                            </w:div>
                                                                                            <w:div w:id="1805392381">
                                                                                              <w:marLeft w:val="0pt"/>
                                                                                              <w:marRight w:val="0pt"/>
                                                                                              <w:marTop w:val="0pt"/>
                                                                                              <w:marBottom w:val="0pt"/>
                                                                                              <w:divBdr>
                                                                                                <w:top w:val="none" w:sz="0" w:space="0" w:color="auto"/>
                                                                                                <w:left w:val="none" w:sz="0" w:space="0" w:color="auto"/>
                                                                                                <w:bottom w:val="none" w:sz="0" w:space="0" w:color="auto"/>
                                                                                                <w:right w:val="none" w:sz="0" w:space="0" w:color="auto"/>
                                                                                              </w:divBdr>
                                                                                            </w:div>
                                                                                            <w:div w:id="1843470749">
                                                                                              <w:marLeft w:val="0pt"/>
                                                                                              <w:marRight w:val="0pt"/>
                                                                                              <w:marTop w:val="0pt"/>
                                                                                              <w:marBottom w:val="0pt"/>
                                                                                              <w:divBdr>
                                                                                                <w:top w:val="none" w:sz="0" w:space="0" w:color="auto"/>
                                                                                                <w:left w:val="none" w:sz="0" w:space="0" w:color="auto"/>
                                                                                                <w:bottom w:val="none" w:sz="0" w:space="0" w:color="auto"/>
                                                                                                <w:right w:val="none" w:sz="0" w:space="0" w:color="auto"/>
                                                                                              </w:divBdr>
                                                                                            </w:div>
                                                                                          </w:divsChild>
                                                                                        </w:div>
                                                                                        <w:div w:id="456684943">
                                                                                          <w:marLeft w:val="0pt"/>
                                                                                          <w:marRight w:val="0pt"/>
                                                                                          <w:marTop w:val="0pt"/>
                                                                                          <w:marBottom w:val="0pt"/>
                                                                                          <w:divBdr>
                                                                                            <w:top w:val="none" w:sz="0" w:space="0" w:color="auto"/>
                                                                                            <w:left w:val="none" w:sz="0" w:space="0" w:color="auto"/>
                                                                                            <w:bottom w:val="none" w:sz="0" w:space="0" w:color="auto"/>
                                                                                            <w:right w:val="none" w:sz="0" w:space="0" w:color="auto"/>
                                                                                          </w:divBdr>
                                                                                          <w:divsChild>
                                                                                            <w:div w:id="2010212590">
                                                                                              <w:marLeft w:val="0pt"/>
                                                                                              <w:marRight w:val="0pt"/>
                                                                                              <w:marTop w:val="0pt"/>
                                                                                              <w:marBottom w:val="0pt"/>
                                                                                              <w:divBdr>
                                                                                                <w:top w:val="none" w:sz="0" w:space="0" w:color="auto"/>
                                                                                                <w:left w:val="none" w:sz="0" w:space="0" w:color="auto"/>
                                                                                                <w:bottom w:val="none" w:sz="0" w:space="0" w:color="auto"/>
                                                                                                <w:right w:val="none" w:sz="0" w:space="0" w:color="auto"/>
                                                                                              </w:divBdr>
                                                                                            </w:div>
                                                                                          </w:divsChild>
                                                                                        </w:div>
                                                                                        <w:div w:id="578516119">
                                                                                          <w:marLeft w:val="0pt"/>
                                                                                          <w:marRight w:val="0pt"/>
                                                                                          <w:marTop w:val="0pt"/>
                                                                                          <w:marBottom w:val="0pt"/>
                                                                                          <w:divBdr>
                                                                                            <w:top w:val="none" w:sz="0" w:space="0" w:color="auto"/>
                                                                                            <w:left w:val="none" w:sz="0" w:space="0" w:color="auto"/>
                                                                                            <w:bottom w:val="none" w:sz="0" w:space="0" w:color="auto"/>
                                                                                            <w:right w:val="none" w:sz="0" w:space="0" w:color="auto"/>
                                                                                          </w:divBdr>
                                                                                          <w:divsChild>
                                                                                            <w:div w:id="345595778">
                                                                                              <w:marLeft w:val="0pt"/>
                                                                                              <w:marRight w:val="0pt"/>
                                                                                              <w:marTop w:val="0pt"/>
                                                                                              <w:marBottom w:val="0pt"/>
                                                                                              <w:divBdr>
                                                                                                <w:top w:val="none" w:sz="0" w:space="0" w:color="auto"/>
                                                                                                <w:left w:val="none" w:sz="0" w:space="0" w:color="auto"/>
                                                                                                <w:bottom w:val="none" w:sz="0" w:space="0" w:color="auto"/>
                                                                                                <w:right w:val="none" w:sz="0" w:space="0" w:color="auto"/>
                                                                                              </w:divBdr>
                                                                                            </w:div>
                                                                                          </w:divsChild>
                                                                                        </w:div>
                                                                                        <w:div w:id="701904110">
                                                                                          <w:marLeft w:val="0pt"/>
                                                                                          <w:marRight w:val="0pt"/>
                                                                                          <w:marTop w:val="0pt"/>
                                                                                          <w:marBottom w:val="0pt"/>
                                                                                          <w:divBdr>
                                                                                            <w:top w:val="none" w:sz="0" w:space="0" w:color="auto"/>
                                                                                            <w:left w:val="none" w:sz="0" w:space="0" w:color="auto"/>
                                                                                            <w:bottom w:val="none" w:sz="0" w:space="0" w:color="auto"/>
                                                                                            <w:right w:val="none" w:sz="0" w:space="0" w:color="auto"/>
                                                                                          </w:divBdr>
                                                                                          <w:divsChild>
                                                                                            <w:div w:id="1279407052">
                                                                                              <w:marLeft w:val="0pt"/>
                                                                                              <w:marRight w:val="0pt"/>
                                                                                              <w:marTop w:val="0pt"/>
                                                                                              <w:marBottom w:val="0pt"/>
                                                                                              <w:divBdr>
                                                                                                <w:top w:val="none" w:sz="0" w:space="0" w:color="auto"/>
                                                                                                <w:left w:val="none" w:sz="0" w:space="0" w:color="auto"/>
                                                                                                <w:bottom w:val="none" w:sz="0" w:space="0" w:color="auto"/>
                                                                                                <w:right w:val="none" w:sz="0" w:space="0" w:color="auto"/>
                                                                                              </w:divBdr>
                                                                                            </w:div>
                                                                                          </w:divsChild>
                                                                                        </w:div>
                                                                                        <w:div w:id="843786542">
                                                                                          <w:marLeft w:val="0pt"/>
                                                                                          <w:marRight w:val="0pt"/>
                                                                                          <w:marTop w:val="0pt"/>
                                                                                          <w:marBottom w:val="0pt"/>
                                                                                          <w:divBdr>
                                                                                            <w:top w:val="none" w:sz="0" w:space="0" w:color="auto"/>
                                                                                            <w:left w:val="none" w:sz="0" w:space="0" w:color="auto"/>
                                                                                            <w:bottom w:val="none" w:sz="0" w:space="0" w:color="auto"/>
                                                                                            <w:right w:val="none" w:sz="0" w:space="0" w:color="auto"/>
                                                                                          </w:divBdr>
                                                                                          <w:divsChild>
                                                                                            <w:div w:id="1890334912">
                                                                                              <w:marLeft w:val="0pt"/>
                                                                                              <w:marRight w:val="0pt"/>
                                                                                              <w:marTop w:val="0pt"/>
                                                                                              <w:marBottom w:val="0pt"/>
                                                                                              <w:divBdr>
                                                                                                <w:top w:val="none" w:sz="0" w:space="0" w:color="auto"/>
                                                                                                <w:left w:val="none" w:sz="0" w:space="0" w:color="auto"/>
                                                                                                <w:bottom w:val="none" w:sz="0" w:space="0" w:color="auto"/>
                                                                                                <w:right w:val="none" w:sz="0" w:space="0" w:color="auto"/>
                                                                                              </w:divBdr>
                                                                                            </w:div>
                                                                                          </w:divsChild>
                                                                                        </w:div>
                                                                                        <w:div w:id="998315080">
                                                                                          <w:marLeft w:val="0pt"/>
                                                                                          <w:marRight w:val="0pt"/>
                                                                                          <w:marTop w:val="0pt"/>
                                                                                          <w:marBottom w:val="0pt"/>
                                                                                          <w:divBdr>
                                                                                            <w:top w:val="none" w:sz="0" w:space="0" w:color="auto"/>
                                                                                            <w:left w:val="none" w:sz="0" w:space="0" w:color="auto"/>
                                                                                            <w:bottom w:val="none" w:sz="0" w:space="0" w:color="auto"/>
                                                                                            <w:right w:val="none" w:sz="0" w:space="0" w:color="auto"/>
                                                                                          </w:divBdr>
                                                                                          <w:divsChild>
                                                                                            <w:div w:id="21521702">
                                                                                              <w:marLeft w:val="0pt"/>
                                                                                              <w:marRight w:val="0pt"/>
                                                                                              <w:marTop w:val="0pt"/>
                                                                                              <w:marBottom w:val="0pt"/>
                                                                                              <w:divBdr>
                                                                                                <w:top w:val="none" w:sz="0" w:space="0" w:color="auto"/>
                                                                                                <w:left w:val="none" w:sz="0" w:space="0" w:color="auto"/>
                                                                                                <w:bottom w:val="none" w:sz="0" w:space="0" w:color="auto"/>
                                                                                                <w:right w:val="none" w:sz="0" w:space="0" w:color="auto"/>
                                                                                              </w:divBdr>
                                                                                            </w:div>
                                                                                            <w:div w:id="305822039">
                                                                                              <w:marLeft w:val="0pt"/>
                                                                                              <w:marRight w:val="0pt"/>
                                                                                              <w:marTop w:val="0pt"/>
                                                                                              <w:marBottom w:val="0pt"/>
                                                                                              <w:divBdr>
                                                                                                <w:top w:val="none" w:sz="0" w:space="0" w:color="auto"/>
                                                                                                <w:left w:val="none" w:sz="0" w:space="0" w:color="auto"/>
                                                                                                <w:bottom w:val="none" w:sz="0" w:space="0" w:color="auto"/>
                                                                                                <w:right w:val="none" w:sz="0" w:space="0" w:color="auto"/>
                                                                                              </w:divBdr>
                                                                                            </w:div>
                                                                                            <w:div w:id="913704872">
                                                                                              <w:marLeft w:val="0pt"/>
                                                                                              <w:marRight w:val="0pt"/>
                                                                                              <w:marTop w:val="0pt"/>
                                                                                              <w:marBottom w:val="0pt"/>
                                                                                              <w:divBdr>
                                                                                                <w:top w:val="none" w:sz="0" w:space="0" w:color="auto"/>
                                                                                                <w:left w:val="none" w:sz="0" w:space="0" w:color="auto"/>
                                                                                                <w:bottom w:val="none" w:sz="0" w:space="0" w:color="auto"/>
                                                                                                <w:right w:val="none" w:sz="0" w:space="0" w:color="auto"/>
                                                                                              </w:divBdr>
                                                                                            </w:div>
                                                                                            <w:div w:id="1239709824">
                                                                                              <w:marLeft w:val="0pt"/>
                                                                                              <w:marRight w:val="0pt"/>
                                                                                              <w:marTop w:val="0pt"/>
                                                                                              <w:marBottom w:val="0pt"/>
                                                                                              <w:divBdr>
                                                                                                <w:top w:val="none" w:sz="0" w:space="0" w:color="auto"/>
                                                                                                <w:left w:val="none" w:sz="0" w:space="0" w:color="auto"/>
                                                                                                <w:bottom w:val="none" w:sz="0" w:space="0" w:color="auto"/>
                                                                                                <w:right w:val="none" w:sz="0" w:space="0" w:color="auto"/>
                                                                                              </w:divBdr>
                                                                                            </w:div>
                                                                                          </w:divsChild>
                                                                                        </w:div>
                                                                                        <w:div w:id="1105347674">
                                                                                          <w:marLeft w:val="0pt"/>
                                                                                          <w:marRight w:val="0pt"/>
                                                                                          <w:marTop w:val="0pt"/>
                                                                                          <w:marBottom w:val="0pt"/>
                                                                                          <w:divBdr>
                                                                                            <w:top w:val="none" w:sz="0" w:space="0" w:color="auto"/>
                                                                                            <w:left w:val="none" w:sz="0" w:space="0" w:color="auto"/>
                                                                                            <w:bottom w:val="none" w:sz="0" w:space="0" w:color="auto"/>
                                                                                            <w:right w:val="none" w:sz="0" w:space="0" w:color="auto"/>
                                                                                          </w:divBdr>
                                                                                          <w:divsChild>
                                                                                            <w:div w:id="168296780">
                                                                                              <w:marLeft w:val="0pt"/>
                                                                                              <w:marRight w:val="0pt"/>
                                                                                              <w:marTop w:val="0pt"/>
                                                                                              <w:marBottom w:val="0pt"/>
                                                                                              <w:divBdr>
                                                                                                <w:top w:val="none" w:sz="0" w:space="0" w:color="auto"/>
                                                                                                <w:left w:val="none" w:sz="0" w:space="0" w:color="auto"/>
                                                                                                <w:bottom w:val="none" w:sz="0" w:space="0" w:color="auto"/>
                                                                                                <w:right w:val="none" w:sz="0" w:space="0" w:color="auto"/>
                                                                                              </w:divBdr>
                                                                                            </w:div>
                                                                                          </w:divsChild>
                                                                                        </w:div>
                                                                                        <w:div w:id="1214469125">
                                                                                          <w:marLeft w:val="0pt"/>
                                                                                          <w:marRight w:val="0pt"/>
                                                                                          <w:marTop w:val="0pt"/>
                                                                                          <w:marBottom w:val="0pt"/>
                                                                                          <w:divBdr>
                                                                                            <w:top w:val="none" w:sz="0" w:space="0" w:color="auto"/>
                                                                                            <w:left w:val="none" w:sz="0" w:space="0" w:color="auto"/>
                                                                                            <w:bottom w:val="none" w:sz="0" w:space="0" w:color="auto"/>
                                                                                            <w:right w:val="none" w:sz="0" w:space="0" w:color="auto"/>
                                                                                          </w:divBdr>
                                                                                          <w:divsChild>
                                                                                            <w:div w:id="2084571035">
                                                                                              <w:marLeft w:val="0pt"/>
                                                                                              <w:marRight w:val="0pt"/>
                                                                                              <w:marTop w:val="0pt"/>
                                                                                              <w:marBottom w:val="0pt"/>
                                                                                              <w:divBdr>
                                                                                                <w:top w:val="none" w:sz="0" w:space="0" w:color="auto"/>
                                                                                                <w:left w:val="none" w:sz="0" w:space="0" w:color="auto"/>
                                                                                                <w:bottom w:val="none" w:sz="0" w:space="0" w:color="auto"/>
                                                                                                <w:right w:val="none" w:sz="0" w:space="0" w:color="auto"/>
                                                                                              </w:divBdr>
                                                                                            </w:div>
                                                                                          </w:divsChild>
                                                                                        </w:div>
                                                                                        <w:div w:id="1258751636">
                                                                                          <w:marLeft w:val="0pt"/>
                                                                                          <w:marRight w:val="0pt"/>
                                                                                          <w:marTop w:val="0pt"/>
                                                                                          <w:marBottom w:val="0pt"/>
                                                                                          <w:divBdr>
                                                                                            <w:top w:val="none" w:sz="0" w:space="0" w:color="auto"/>
                                                                                            <w:left w:val="none" w:sz="0" w:space="0" w:color="auto"/>
                                                                                            <w:bottom w:val="none" w:sz="0" w:space="0" w:color="auto"/>
                                                                                            <w:right w:val="none" w:sz="0" w:space="0" w:color="auto"/>
                                                                                          </w:divBdr>
                                                                                          <w:divsChild>
                                                                                            <w:div w:id="335308116">
                                                                                              <w:marLeft w:val="0pt"/>
                                                                                              <w:marRight w:val="0pt"/>
                                                                                              <w:marTop w:val="0pt"/>
                                                                                              <w:marBottom w:val="0pt"/>
                                                                                              <w:divBdr>
                                                                                                <w:top w:val="none" w:sz="0" w:space="0" w:color="auto"/>
                                                                                                <w:left w:val="none" w:sz="0" w:space="0" w:color="auto"/>
                                                                                                <w:bottom w:val="none" w:sz="0" w:space="0" w:color="auto"/>
                                                                                                <w:right w:val="none" w:sz="0" w:space="0" w:color="auto"/>
                                                                                              </w:divBdr>
                                                                                            </w:div>
                                                                                            <w:div w:id="1934313857">
                                                                                              <w:marLeft w:val="0pt"/>
                                                                                              <w:marRight w:val="0pt"/>
                                                                                              <w:marTop w:val="0pt"/>
                                                                                              <w:marBottom w:val="0pt"/>
                                                                                              <w:divBdr>
                                                                                                <w:top w:val="none" w:sz="0" w:space="0" w:color="auto"/>
                                                                                                <w:left w:val="none" w:sz="0" w:space="0" w:color="auto"/>
                                                                                                <w:bottom w:val="none" w:sz="0" w:space="0" w:color="auto"/>
                                                                                                <w:right w:val="none" w:sz="0" w:space="0" w:color="auto"/>
                                                                                              </w:divBdr>
                                                                                            </w:div>
                                                                                            <w:div w:id="2043164985">
                                                                                              <w:marLeft w:val="0pt"/>
                                                                                              <w:marRight w:val="0pt"/>
                                                                                              <w:marTop w:val="0pt"/>
                                                                                              <w:marBottom w:val="0pt"/>
                                                                                              <w:divBdr>
                                                                                                <w:top w:val="none" w:sz="0" w:space="0" w:color="auto"/>
                                                                                                <w:left w:val="none" w:sz="0" w:space="0" w:color="auto"/>
                                                                                                <w:bottom w:val="none" w:sz="0" w:space="0" w:color="auto"/>
                                                                                                <w:right w:val="none" w:sz="0" w:space="0" w:color="auto"/>
                                                                                              </w:divBdr>
                                                                                            </w:div>
                                                                                          </w:divsChild>
                                                                                        </w:div>
                                                                                        <w:div w:id="1317033940">
                                                                                          <w:marLeft w:val="0pt"/>
                                                                                          <w:marRight w:val="0pt"/>
                                                                                          <w:marTop w:val="0pt"/>
                                                                                          <w:marBottom w:val="0pt"/>
                                                                                          <w:divBdr>
                                                                                            <w:top w:val="none" w:sz="0" w:space="0" w:color="auto"/>
                                                                                            <w:left w:val="none" w:sz="0" w:space="0" w:color="auto"/>
                                                                                            <w:bottom w:val="none" w:sz="0" w:space="0" w:color="auto"/>
                                                                                            <w:right w:val="none" w:sz="0" w:space="0" w:color="auto"/>
                                                                                          </w:divBdr>
                                                                                          <w:divsChild>
                                                                                            <w:div w:id="1031030270">
                                                                                              <w:marLeft w:val="0pt"/>
                                                                                              <w:marRight w:val="0pt"/>
                                                                                              <w:marTop w:val="0pt"/>
                                                                                              <w:marBottom w:val="0pt"/>
                                                                                              <w:divBdr>
                                                                                                <w:top w:val="none" w:sz="0" w:space="0" w:color="auto"/>
                                                                                                <w:left w:val="none" w:sz="0" w:space="0" w:color="auto"/>
                                                                                                <w:bottom w:val="none" w:sz="0" w:space="0" w:color="auto"/>
                                                                                                <w:right w:val="none" w:sz="0" w:space="0" w:color="auto"/>
                                                                                              </w:divBdr>
                                                                                            </w:div>
                                                                                          </w:divsChild>
                                                                                        </w:div>
                                                                                        <w:div w:id="1345396372">
                                                                                          <w:marLeft w:val="0pt"/>
                                                                                          <w:marRight w:val="0pt"/>
                                                                                          <w:marTop w:val="0pt"/>
                                                                                          <w:marBottom w:val="0pt"/>
                                                                                          <w:divBdr>
                                                                                            <w:top w:val="none" w:sz="0" w:space="0" w:color="auto"/>
                                                                                            <w:left w:val="none" w:sz="0" w:space="0" w:color="auto"/>
                                                                                            <w:bottom w:val="none" w:sz="0" w:space="0" w:color="auto"/>
                                                                                            <w:right w:val="none" w:sz="0" w:space="0" w:color="auto"/>
                                                                                          </w:divBdr>
                                                                                          <w:divsChild>
                                                                                            <w:div w:id="1265071681">
                                                                                              <w:marLeft w:val="0pt"/>
                                                                                              <w:marRight w:val="0pt"/>
                                                                                              <w:marTop w:val="0pt"/>
                                                                                              <w:marBottom w:val="0pt"/>
                                                                                              <w:divBdr>
                                                                                                <w:top w:val="none" w:sz="0" w:space="0" w:color="auto"/>
                                                                                                <w:left w:val="none" w:sz="0" w:space="0" w:color="auto"/>
                                                                                                <w:bottom w:val="none" w:sz="0" w:space="0" w:color="auto"/>
                                                                                                <w:right w:val="none" w:sz="0" w:space="0" w:color="auto"/>
                                                                                              </w:divBdr>
                                                                                            </w:div>
                                                                                          </w:divsChild>
                                                                                        </w:div>
                                                                                        <w:div w:id="1350717726">
                                                                                          <w:marLeft w:val="0pt"/>
                                                                                          <w:marRight w:val="0pt"/>
                                                                                          <w:marTop w:val="0pt"/>
                                                                                          <w:marBottom w:val="0pt"/>
                                                                                          <w:divBdr>
                                                                                            <w:top w:val="none" w:sz="0" w:space="0" w:color="auto"/>
                                                                                            <w:left w:val="none" w:sz="0" w:space="0" w:color="auto"/>
                                                                                            <w:bottom w:val="none" w:sz="0" w:space="0" w:color="auto"/>
                                                                                            <w:right w:val="none" w:sz="0" w:space="0" w:color="auto"/>
                                                                                          </w:divBdr>
                                                                                          <w:divsChild>
                                                                                            <w:div w:id="1607886227">
                                                                                              <w:marLeft w:val="0pt"/>
                                                                                              <w:marRight w:val="0pt"/>
                                                                                              <w:marTop w:val="0pt"/>
                                                                                              <w:marBottom w:val="0pt"/>
                                                                                              <w:divBdr>
                                                                                                <w:top w:val="none" w:sz="0" w:space="0" w:color="auto"/>
                                                                                                <w:left w:val="none" w:sz="0" w:space="0" w:color="auto"/>
                                                                                                <w:bottom w:val="none" w:sz="0" w:space="0" w:color="auto"/>
                                                                                                <w:right w:val="none" w:sz="0" w:space="0" w:color="auto"/>
                                                                                              </w:divBdr>
                                                                                            </w:div>
                                                                                          </w:divsChild>
                                                                                        </w:div>
                                                                                        <w:div w:id="1447777022">
                                                                                          <w:marLeft w:val="0pt"/>
                                                                                          <w:marRight w:val="0pt"/>
                                                                                          <w:marTop w:val="0pt"/>
                                                                                          <w:marBottom w:val="0pt"/>
                                                                                          <w:divBdr>
                                                                                            <w:top w:val="none" w:sz="0" w:space="0" w:color="auto"/>
                                                                                            <w:left w:val="none" w:sz="0" w:space="0" w:color="auto"/>
                                                                                            <w:bottom w:val="none" w:sz="0" w:space="0" w:color="auto"/>
                                                                                            <w:right w:val="none" w:sz="0" w:space="0" w:color="auto"/>
                                                                                          </w:divBdr>
                                                                                          <w:divsChild>
                                                                                            <w:div w:id="1962610858">
                                                                                              <w:marLeft w:val="0pt"/>
                                                                                              <w:marRight w:val="0pt"/>
                                                                                              <w:marTop w:val="0pt"/>
                                                                                              <w:marBottom w:val="0pt"/>
                                                                                              <w:divBdr>
                                                                                                <w:top w:val="none" w:sz="0" w:space="0" w:color="auto"/>
                                                                                                <w:left w:val="none" w:sz="0" w:space="0" w:color="auto"/>
                                                                                                <w:bottom w:val="none" w:sz="0" w:space="0" w:color="auto"/>
                                                                                                <w:right w:val="none" w:sz="0" w:space="0" w:color="auto"/>
                                                                                              </w:divBdr>
                                                                                            </w:div>
                                                                                          </w:divsChild>
                                                                                        </w:div>
                                                                                        <w:div w:id="1508638949">
                                                                                          <w:marLeft w:val="0pt"/>
                                                                                          <w:marRight w:val="0pt"/>
                                                                                          <w:marTop w:val="0pt"/>
                                                                                          <w:marBottom w:val="0pt"/>
                                                                                          <w:divBdr>
                                                                                            <w:top w:val="none" w:sz="0" w:space="0" w:color="auto"/>
                                                                                            <w:left w:val="none" w:sz="0" w:space="0" w:color="auto"/>
                                                                                            <w:bottom w:val="none" w:sz="0" w:space="0" w:color="auto"/>
                                                                                            <w:right w:val="none" w:sz="0" w:space="0" w:color="auto"/>
                                                                                          </w:divBdr>
                                                                                          <w:divsChild>
                                                                                            <w:div w:id="382218673">
                                                                                              <w:marLeft w:val="0pt"/>
                                                                                              <w:marRight w:val="0pt"/>
                                                                                              <w:marTop w:val="0pt"/>
                                                                                              <w:marBottom w:val="0pt"/>
                                                                                              <w:divBdr>
                                                                                                <w:top w:val="none" w:sz="0" w:space="0" w:color="auto"/>
                                                                                                <w:left w:val="none" w:sz="0" w:space="0" w:color="auto"/>
                                                                                                <w:bottom w:val="none" w:sz="0" w:space="0" w:color="auto"/>
                                                                                                <w:right w:val="none" w:sz="0" w:space="0" w:color="auto"/>
                                                                                              </w:divBdr>
                                                                                            </w:div>
                                                                                          </w:divsChild>
                                                                                        </w:div>
                                                                                        <w:div w:id="1867059741">
                                                                                          <w:marLeft w:val="0pt"/>
                                                                                          <w:marRight w:val="0pt"/>
                                                                                          <w:marTop w:val="0pt"/>
                                                                                          <w:marBottom w:val="0pt"/>
                                                                                          <w:divBdr>
                                                                                            <w:top w:val="none" w:sz="0" w:space="0" w:color="auto"/>
                                                                                            <w:left w:val="none" w:sz="0" w:space="0" w:color="auto"/>
                                                                                            <w:bottom w:val="none" w:sz="0" w:space="0" w:color="auto"/>
                                                                                            <w:right w:val="none" w:sz="0" w:space="0" w:color="auto"/>
                                                                                          </w:divBdr>
                                                                                          <w:divsChild>
                                                                                            <w:div w:id="241260797">
                                                                                              <w:marLeft w:val="0pt"/>
                                                                                              <w:marRight w:val="0pt"/>
                                                                                              <w:marTop w:val="0pt"/>
                                                                                              <w:marBottom w:val="0pt"/>
                                                                                              <w:divBdr>
                                                                                                <w:top w:val="none" w:sz="0" w:space="0" w:color="auto"/>
                                                                                                <w:left w:val="none" w:sz="0" w:space="0" w:color="auto"/>
                                                                                                <w:bottom w:val="none" w:sz="0" w:space="0" w:color="auto"/>
                                                                                                <w:right w:val="none" w:sz="0" w:space="0" w:color="auto"/>
                                                                                              </w:divBdr>
                                                                                            </w:div>
                                                                                            <w:div w:id="569191837">
                                                                                              <w:marLeft w:val="0pt"/>
                                                                                              <w:marRight w:val="0pt"/>
                                                                                              <w:marTop w:val="0pt"/>
                                                                                              <w:marBottom w:val="0pt"/>
                                                                                              <w:divBdr>
                                                                                                <w:top w:val="none" w:sz="0" w:space="0" w:color="auto"/>
                                                                                                <w:left w:val="none" w:sz="0" w:space="0" w:color="auto"/>
                                                                                                <w:bottom w:val="none" w:sz="0" w:space="0" w:color="auto"/>
                                                                                                <w:right w:val="none" w:sz="0" w:space="0" w:color="auto"/>
                                                                                              </w:divBdr>
                                                                                            </w:div>
                                                                                            <w:div w:id="2136093777">
                                                                                              <w:marLeft w:val="0pt"/>
                                                                                              <w:marRight w:val="0pt"/>
                                                                                              <w:marTop w:val="0pt"/>
                                                                                              <w:marBottom w:val="0pt"/>
                                                                                              <w:divBdr>
                                                                                                <w:top w:val="none" w:sz="0" w:space="0" w:color="auto"/>
                                                                                                <w:left w:val="none" w:sz="0" w:space="0" w:color="auto"/>
                                                                                                <w:bottom w:val="none" w:sz="0" w:space="0" w:color="auto"/>
                                                                                                <w:right w:val="none" w:sz="0" w:space="0" w:color="auto"/>
                                                                                              </w:divBdr>
                                                                                            </w:div>
                                                                                          </w:divsChild>
                                                                                        </w:div>
                                                                                        <w:div w:id="2087457076">
                                                                                          <w:marLeft w:val="0pt"/>
                                                                                          <w:marRight w:val="0pt"/>
                                                                                          <w:marTop w:val="0pt"/>
                                                                                          <w:marBottom w:val="0pt"/>
                                                                                          <w:divBdr>
                                                                                            <w:top w:val="none" w:sz="0" w:space="0" w:color="auto"/>
                                                                                            <w:left w:val="none" w:sz="0" w:space="0" w:color="auto"/>
                                                                                            <w:bottom w:val="none" w:sz="0" w:space="0" w:color="auto"/>
                                                                                            <w:right w:val="none" w:sz="0" w:space="0" w:color="auto"/>
                                                                                          </w:divBdr>
                                                                                          <w:divsChild>
                                                                                            <w:div w:id="132531381">
                                                                                              <w:marLeft w:val="0pt"/>
                                                                                              <w:marRight w:val="0pt"/>
                                                                                              <w:marTop w:val="0pt"/>
                                                                                              <w:marBottom w:val="0pt"/>
                                                                                              <w:divBdr>
                                                                                                <w:top w:val="none" w:sz="0" w:space="0" w:color="auto"/>
                                                                                                <w:left w:val="none" w:sz="0" w:space="0" w:color="auto"/>
                                                                                                <w:bottom w:val="none" w:sz="0" w:space="0" w:color="auto"/>
                                                                                                <w:right w:val="none" w:sz="0" w:space="0" w:color="auto"/>
                                                                                              </w:divBdr>
                                                                                            </w:div>
                                                                                            <w:div w:id="1977176476">
                                                                                              <w:marLeft w:val="0pt"/>
                                                                                              <w:marRight w:val="0pt"/>
                                                                                              <w:marTop w:val="0pt"/>
                                                                                              <w:marBottom w:val="0pt"/>
                                                                                              <w:divBdr>
                                                                                                <w:top w:val="none" w:sz="0" w:space="0" w:color="auto"/>
                                                                                                <w:left w:val="none" w:sz="0" w:space="0" w:color="auto"/>
                                                                                                <w:bottom w:val="none" w:sz="0" w:space="0" w:color="auto"/>
                                                                                                <w:right w:val="none" w:sz="0" w:space="0" w:color="auto"/>
                                                                                              </w:divBdr>
                                                                                            </w:div>
                                                                                          </w:divsChild>
                                                                                        </w:div>
                                                                                        <w:div w:id="2102333289">
                                                                                          <w:marLeft w:val="0pt"/>
                                                                                          <w:marRight w:val="0pt"/>
                                                                                          <w:marTop w:val="0pt"/>
                                                                                          <w:marBottom w:val="0pt"/>
                                                                                          <w:divBdr>
                                                                                            <w:top w:val="none" w:sz="0" w:space="0" w:color="auto"/>
                                                                                            <w:left w:val="none" w:sz="0" w:space="0" w:color="auto"/>
                                                                                            <w:bottom w:val="none" w:sz="0" w:space="0" w:color="auto"/>
                                                                                            <w:right w:val="none" w:sz="0" w:space="0" w:color="auto"/>
                                                                                          </w:divBdr>
                                                                                          <w:divsChild>
                                                                                            <w:div w:id="1792091822">
                                                                                              <w:marLeft w:val="0pt"/>
                                                                                              <w:marRight w:val="0pt"/>
                                                                                              <w:marTop w:val="0pt"/>
                                                                                              <w:marBottom w:val="0pt"/>
                                                                                              <w:divBdr>
                                                                                                <w:top w:val="none" w:sz="0" w:space="0" w:color="auto"/>
                                                                                                <w:left w:val="none" w:sz="0" w:space="0" w:color="auto"/>
                                                                                                <w:bottom w:val="none" w:sz="0" w:space="0" w:color="auto"/>
                                                                                                <w:right w:val="none" w:sz="0" w:space="0" w:color="auto"/>
                                                                                              </w:divBdr>
                                                                                            </w:div>
                                                                                          </w:divsChild>
                                                                                        </w:div>
                                                                                        <w:div w:id="2147314999">
                                                                                          <w:marLeft w:val="0pt"/>
                                                                                          <w:marRight w:val="0pt"/>
                                                                                          <w:marTop w:val="0pt"/>
                                                                                          <w:marBottom w:val="0pt"/>
                                                                                          <w:divBdr>
                                                                                            <w:top w:val="none" w:sz="0" w:space="0" w:color="auto"/>
                                                                                            <w:left w:val="none" w:sz="0" w:space="0" w:color="auto"/>
                                                                                            <w:bottom w:val="none" w:sz="0" w:space="0" w:color="auto"/>
                                                                                            <w:right w:val="none" w:sz="0" w:space="0" w:color="auto"/>
                                                                                          </w:divBdr>
                                                                                          <w:divsChild>
                                                                                            <w:div w:id="93752064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925991284">
                                                                                  <w:marLeft w:val="0pt"/>
                                                                                  <w:marRight w:val="0pt"/>
                                                                                  <w:marTop w:val="0pt"/>
                                                                                  <w:marBottom w:val="0pt"/>
                                                                                  <w:divBdr>
                                                                                    <w:top w:val="none" w:sz="0" w:space="0" w:color="auto"/>
                                                                                    <w:left w:val="none" w:sz="0" w:space="0" w:color="auto"/>
                                                                                    <w:bottom w:val="none" w:sz="0" w:space="0" w:color="auto"/>
                                                                                    <w:right w:val="none" w:sz="0" w:space="0" w:color="auto"/>
                                                                                  </w:divBdr>
                                                                                </w:div>
                                                                                <w:div w:id="199945541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7263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E828C808-E301-3F4B-9DD1-D1727921626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3</Pages>
  <Words>1149</Words>
  <Characters>6095</Characters>
  <Application>Microsoft Office Word</Application>
  <DocSecurity>0</DocSecurity>
  <Lines>243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7072</CharactersWithSpaces>
  <SharedDoc>false</SharedDoc>
  <HLinks>
    <vt:vector size="6" baseType="variant">
      <vt:variant>
        <vt:i4>1048666</vt:i4>
      </vt:variant>
      <vt:variant>
        <vt:i4>0</vt:i4>
      </vt:variant>
      <vt:variant>
        <vt:i4>0</vt:i4>
      </vt:variant>
      <vt:variant>
        <vt:i4>5</vt:i4>
      </vt:variant>
      <vt:variant>
        <vt:lpwstr>https://mhacoustics.com/products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2019-01-22T19:44:00Z</dcterms:created>
  <dcterms:modified xsi:type="dcterms:W3CDTF">2019-01-22T19:53:00Z</dcterms:modified>
</cp:coreProperties>
</file>